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F829B" w14:textId="4F436658" w:rsidR="001A02C8" w:rsidRPr="00841BCD" w:rsidRDefault="001A02C8" w:rsidP="001A02C8">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sidRPr="00841BCD">
        <w:rPr>
          <w:rFonts w:ascii="Arial" w:hAnsi="Arial"/>
          <w:b/>
          <w:bCs/>
          <w:sz w:val="24"/>
        </w:rPr>
        <w:t>3GPP T</w:t>
      </w:r>
      <w:bookmarkStart w:id="2" w:name="_Ref452454252"/>
      <w:bookmarkEnd w:id="2"/>
      <w:r w:rsidRPr="00841BCD">
        <w:rPr>
          <w:rFonts w:ascii="Arial" w:hAnsi="Arial"/>
          <w:b/>
          <w:bCs/>
          <w:sz w:val="24"/>
        </w:rPr>
        <w:t xml:space="preserve">SG-RAN </w:t>
      </w:r>
      <w:r>
        <w:rPr>
          <w:rFonts w:ascii="Arial" w:hAnsi="Arial"/>
          <w:b/>
          <w:sz w:val="24"/>
        </w:rPr>
        <w:t>WG4 Meeting #88bis</w:t>
      </w:r>
      <w:r w:rsidRPr="00841BCD">
        <w:rPr>
          <w:rFonts w:ascii="Arial" w:hAnsi="Arial"/>
          <w:b/>
          <w:sz w:val="24"/>
        </w:rPr>
        <w:t xml:space="preserve">                 </w:t>
      </w:r>
      <w:r w:rsidRPr="00841BCD">
        <w:rPr>
          <w:rFonts w:ascii="Arial" w:hAnsi="Arial"/>
          <w:b/>
          <w:bCs/>
          <w:sz w:val="24"/>
        </w:rPr>
        <w:tab/>
      </w:r>
      <w:r w:rsidR="008E0054" w:rsidRPr="008E0054">
        <w:rPr>
          <w:rFonts w:ascii="Arial" w:hAnsi="Arial"/>
          <w:b/>
          <w:bCs/>
          <w:sz w:val="24"/>
          <w:lang w:eastAsia="ja-JP"/>
        </w:rPr>
        <w:t>R4-1815829</w:t>
      </w:r>
    </w:p>
    <w:p w14:paraId="4942374B" w14:textId="77777777" w:rsidR="001A02C8" w:rsidRPr="00841BCD" w:rsidRDefault="001A02C8" w:rsidP="001A02C8">
      <w:pPr>
        <w:widowControl w:val="0"/>
        <w:tabs>
          <w:tab w:val="right" w:pos="9639"/>
        </w:tabs>
        <w:overflowPunct w:val="0"/>
        <w:autoSpaceDE w:val="0"/>
        <w:autoSpaceDN w:val="0"/>
        <w:adjustRightInd w:val="0"/>
        <w:spacing w:after="0"/>
        <w:textAlignment w:val="baseline"/>
        <w:rPr>
          <w:rFonts w:ascii="Arial" w:hAnsi="Arial"/>
          <w:b/>
          <w:bCs/>
          <w:sz w:val="24"/>
        </w:rPr>
      </w:pPr>
      <w:r>
        <w:rPr>
          <w:rFonts w:ascii="Arial" w:hAnsi="Arial"/>
          <w:b/>
          <w:sz w:val="24"/>
        </w:rPr>
        <w:t>Chengdu, China, 8 – 12 October 2018</w:t>
      </w:r>
    </w:p>
    <w:bookmarkEnd w:id="0"/>
    <w:bookmarkEnd w:id="1"/>
    <w:p w14:paraId="69C66D7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C61A15A"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4877EBF6"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977916">
        <w:rPr>
          <w:rFonts w:ascii="Arial" w:eastAsia="Calibri" w:hAnsi="Arial" w:cs="Arial"/>
          <w:b/>
          <w:bCs/>
          <w:sz w:val="24"/>
          <w:lang w:val="en-GB"/>
        </w:rPr>
        <w:t>Remaining RLM requirements</w:t>
      </w:r>
    </w:p>
    <w:p w14:paraId="3BA4165B" w14:textId="41C0DE3D"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5B7AF8" w:rsidRPr="005B7AF8">
        <w:rPr>
          <w:rFonts w:ascii="Arial" w:eastAsia="MS Mincho" w:hAnsi="Arial" w:cs="Arial"/>
          <w:b/>
          <w:bCs/>
          <w:sz w:val="24"/>
          <w:szCs w:val="20"/>
          <w:lang w:val="en-GB"/>
        </w:rPr>
        <w:t>7.11.7.1</w:t>
      </w:r>
    </w:p>
    <w:p w14:paraId="20FA80AB"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9039B3">
        <w:rPr>
          <w:rFonts w:ascii="Arial" w:eastAsia="Calibri" w:hAnsi="Arial" w:cs="Arial"/>
          <w:b/>
          <w:bCs/>
          <w:sz w:val="24"/>
          <w:lang w:val="en-GB"/>
        </w:rPr>
        <w:t>Discussion</w:t>
      </w:r>
    </w:p>
    <w:p w14:paraId="4526F145" w14:textId="77777777" w:rsidR="00841BCD" w:rsidRDefault="00841BCD" w:rsidP="00A37002">
      <w:pPr>
        <w:pStyle w:val="RAN4H1"/>
      </w:pPr>
      <w:r w:rsidRPr="00AE56B1">
        <w:t>Intro</w:t>
      </w:r>
      <w:r w:rsidRPr="00AE56B1">
        <w:rPr>
          <w:rStyle w:val="RAN4H1Char"/>
        </w:rPr>
        <w:t>ductio</w:t>
      </w:r>
      <w:r w:rsidRPr="00AE56B1">
        <w:t>n</w:t>
      </w:r>
    </w:p>
    <w:p w14:paraId="70CB3F8D" w14:textId="434C7DF8" w:rsidR="00205901" w:rsidRDefault="00C404E8" w:rsidP="00E3490E">
      <w:pPr>
        <w:rPr>
          <w:lang w:val="en-GB"/>
        </w:rPr>
      </w:pPr>
      <w:r>
        <w:rPr>
          <w:lang w:val="en-GB"/>
        </w:rPr>
        <w:t>Most of the NR RLM requireme</w:t>
      </w:r>
      <w:r w:rsidR="00205901">
        <w:rPr>
          <w:lang w:val="en-GB"/>
        </w:rPr>
        <w:t xml:space="preserve">nts have been completed by RAN4, and more agreements on the remaining issues were </w:t>
      </w:r>
      <w:r w:rsidR="008676B2">
        <w:rPr>
          <w:lang w:val="en-GB"/>
        </w:rPr>
        <w:t>made</w:t>
      </w:r>
      <w:r w:rsidR="00205901">
        <w:rPr>
          <w:lang w:val="en-GB"/>
        </w:rPr>
        <w:t xml:space="preserve"> in the signalling characteristics ad hoc in the last meeting</w:t>
      </w:r>
      <w:r w:rsidR="008676B2">
        <w:rPr>
          <w:lang w:val="en-GB"/>
        </w:rPr>
        <w:t xml:space="preserve"> [1]</w:t>
      </w:r>
      <w:r w:rsidR="00205901">
        <w:rPr>
          <w:lang w:val="en-GB"/>
        </w:rPr>
        <w:t>. The agreements that were made in the last meeting are:</w:t>
      </w:r>
    </w:p>
    <w:p w14:paraId="24F42B09" w14:textId="77777777" w:rsidR="00205901" w:rsidRPr="00205901" w:rsidRDefault="00205901" w:rsidP="00205901">
      <w:pPr>
        <w:numPr>
          <w:ilvl w:val="0"/>
          <w:numId w:val="46"/>
        </w:numPr>
        <w:spacing w:after="0"/>
        <w:ind w:hanging="357"/>
        <w:rPr>
          <w:bCs/>
          <w:lang w:val="en-GB"/>
        </w:rPr>
      </w:pPr>
      <w:r w:rsidRPr="00205901">
        <w:rPr>
          <w:bCs/>
          <w:lang w:val="en-GB"/>
        </w:rPr>
        <w:t>When CSI-RS and SSB have different subcarrier spacing:</w:t>
      </w:r>
    </w:p>
    <w:p w14:paraId="4623AD65" w14:textId="77777777" w:rsidR="00205901" w:rsidRPr="00205901" w:rsidRDefault="00205901" w:rsidP="00205901">
      <w:pPr>
        <w:numPr>
          <w:ilvl w:val="1"/>
          <w:numId w:val="47"/>
        </w:numPr>
        <w:spacing w:after="0"/>
        <w:ind w:hanging="357"/>
        <w:rPr>
          <w:bCs/>
          <w:lang w:val="en-GB"/>
        </w:rPr>
      </w:pPr>
      <w:r w:rsidRPr="00205901">
        <w:rPr>
          <w:bCs/>
          <w:lang w:val="en-GB"/>
        </w:rPr>
        <w:t>If different SCS is used for CSI-RS based RLM-RS and SSB based RLM-RS, then CSI-RS based RLM-RS and SSB based RLM-RS shall be TDMed.</w:t>
      </w:r>
    </w:p>
    <w:p w14:paraId="61BFCD36" w14:textId="77777777" w:rsidR="00205901" w:rsidRPr="00205901" w:rsidRDefault="00205901" w:rsidP="00205901">
      <w:pPr>
        <w:numPr>
          <w:ilvl w:val="1"/>
          <w:numId w:val="47"/>
        </w:numPr>
        <w:spacing w:after="0"/>
        <w:ind w:hanging="357"/>
        <w:rPr>
          <w:bCs/>
          <w:lang w:val="en-GB"/>
        </w:rPr>
      </w:pPr>
      <w:r w:rsidRPr="00205901">
        <w:rPr>
          <w:bCs/>
          <w:lang w:val="en-GB"/>
        </w:rPr>
        <w:t>If same SCS is used for CSI-RS based RLM-RS and SSB based RLM-RS, then CSI-RS based RLM-RS and SSB based RLM-RS can be FDMed or TDMed.</w:t>
      </w:r>
    </w:p>
    <w:p w14:paraId="16308270" w14:textId="77777777" w:rsidR="00205901" w:rsidRPr="00205901" w:rsidRDefault="00205901" w:rsidP="00205901">
      <w:pPr>
        <w:numPr>
          <w:ilvl w:val="0"/>
          <w:numId w:val="46"/>
        </w:numPr>
        <w:spacing w:after="0"/>
        <w:ind w:hanging="357"/>
        <w:rPr>
          <w:bCs/>
          <w:lang w:val="en-GB"/>
        </w:rPr>
      </w:pPr>
      <w:r w:rsidRPr="00205901">
        <w:rPr>
          <w:bCs/>
          <w:lang w:val="en-GB"/>
        </w:rPr>
        <w:t>Rx beam sweeping factor for CSI-RS based RLM:</w:t>
      </w:r>
    </w:p>
    <w:p w14:paraId="5E08B2CA" w14:textId="77777777" w:rsidR="00205901" w:rsidRPr="00205901" w:rsidRDefault="00205901" w:rsidP="00205901">
      <w:pPr>
        <w:numPr>
          <w:ilvl w:val="1"/>
          <w:numId w:val="47"/>
        </w:numPr>
        <w:spacing w:after="0"/>
        <w:ind w:hanging="357"/>
        <w:rPr>
          <w:bCs/>
          <w:lang w:val="en-GB"/>
        </w:rPr>
      </w:pPr>
      <w:r w:rsidRPr="00205901">
        <w:rPr>
          <w:bCs/>
          <w:lang w:val="en-GB"/>
        </w:rPr>
        <w:t>N=8 as Rx beam sweeping factor for CSI-RS based RLM when the condition for N=1 doesn’t apply.</w:t>
      </w:r>
    </w:p>
    <w:p w14:paraId="2660D142" w14:textId="6A8342B2" w:rsidR="00205901" w:rsidRPr="00205901" w:rsidRDefault="00205901" w:rsidP="00205901">
      <w:pPr>
        <w:numPr>
          <w:ilvl w:val="0"/>
          <w:numId w:val="46"/>
        </w:numPr>
        <w:spacing w:after="0"/>
        <w:ind w:hanging="357"/>
        <w:rPr>
          <w:bCs/>
          <w:lang w:val="en-GB"/>
        </w:rPr>
      </w:pPr>
      <w:r w:rsidRPr="00205901">
        <w:rPr>
          <w:bCs/>
          <w:lang w:val="en-GB"/>
        </w:rPr>
        <w:t>When CSI-RS is QCL’d with no CORESET, the UE is not expected to perform RLM.</w:t>
      </w:r>
    </w:p>
    <w:p w14:paraId="59EBDC29" w14:textId="77777777" w:rsidR="00205901" w:rsidRDefault="00205901" w:rsidP="00E3490E">
      <w:pPr>
        <w:rPr>
          <w:lang w:val="en-GB"/>
        </w:rPr>
      </w:pPr>
    </w:p>
    <w:p w14:paraId="328BB4BC" w14:textId="272C6392" w:rsidR="00205901" w:rsidRDefault="00205901" w:rsidP="00E3490E">
      <w:pPr>
        <w:rPr>
          <w:lang w:val="en-GB"/>
        </w:rPr>
      </w:pPr>
      <w:r>
        <w:rPr>
          <w:lang w:val="en-GB"/>
        </w:rPr>
        <w:t>After these agreements and the discussion based on the contributions submitted for the last meeting, the following issues remain for further study:</w:t>
      </w:r>
      <w:r w:rsidR="00C404E8">
        <w:rPr>
          <w:lang w:val="en-GB"/>
        </w:rPr>
        <w:t xml:space="preserve"> </w:t>
      </w:r>
    </w:p>
    <w:p w14:paraId="6EFB284C" w14:textId="77777777" w:rsidR="00205901" w:rsidRDefault="00205901" w:rsidP="00205901">
      <w:pPr>
        <w:numPr>
          <w:ilvl w:val="0"/>
          <w:numId w:val="43"/>
        </w:numPr>
        <w:spacing w:after="0" w:line="240" w:lineRule="auto"/>
        <w:rPr>
          <w:rFonts w:hAnsi="Calibri"/>
        </w:rPr>
      </w:pPr>
      <w:r>
        <w:rPr>
          <w:rFonts w:hAnsi="Calibri"/>
        </w:rPr>
        <w:t>Conditions for N=1 for SSB-based RLM</w:t>
      </w:r>
    </w:p>
    <w:p w14:paraId="3445E359" w14:textId="77777777" w:rsidR="00205901" w:rsidRDefault="00205901" w:rsidP="00205901">
      <w:pPr>
        <w:numPr>
          <w:ilvl w:val="0"/>
          <w:numId w:val="43"/>
        </w:numPr>
        <w:spacing w:after="0" w:line="240" w:lineRule="auto"/>
        <w:rPr>
          <w:rFonts w:hAnsi="Calibri"/>
        </w:rPr>
      </w:pPr>
      <w:r>
        <w:rPr>
          <w:rFonts w:hAnsi="Calibri"/>
        </w:rPr>
        <w:t>Whether to fix the values of CORESET dependent parameters in hypothetical PDCCH parameters for radio link monitoring and beam failure detection requirements.</w:t>
      </w:r>
    </w:p>
    <w:p w14:paraId="782F8AFF" w14:textId="77777777" w:rsidR="00205901" w:rsidRDefault="00205901" w:rsidP="00205901">
      <w:pPr>
        <w:numPr>
          <w:ilvl w:val="0"/>
          <w:numId w:val="43"/>
        </w:numPr>
        <w:spacing w:after="0" w:line="240" w:lineRule="auto"/>
        <w:rPr>
          <w:rFonts w:hAnsi="Calibri"/>
        </w:rPr>
      </w:pPr>
      <w:r>
        <w:rPr>
          <w:rFonts w:hAnsi="Calibri"/>
        </w:rPr>
        <w:t>Which CORESET to use, when CSI-RS is QCL</w:t>
      </w:r>
      <w:r>
        <w:rPr>
          <w:rFonts w:hAnsi="Calibri"/>
        </w:rPr>
        <w:t>’</w:t>
      </w:r>
      <w:r>
        <w:rPr>
          <w:rFonts w:hAnsi="Calibri"/>
        </w:rPr>
        <w:t>d with multiple CORESETs.</w:t>
      </w:r>
    </w:p>
    <w:p w14:paraId="52F44548" w14:textId="77777777" w:rsidR="00205901" w:rsidRDefault="00205901" w:rsidP="00205901">
      <w:pPr>
        <w:numPr>
          <w:ilvl w:val="0"/>
          <w:numId w:val="43"/>
        </w:numPr>
        <w:spacing w:after="0" w:line="240" w:lineRule="auto"/>
        <w:rPr>
          <w:rFonts w:hAnsi="Calibri"/>
        </w:rPr>
      </w:pPr>
      <w:r>
        <w:rPr>
          <w:rFonts w:hAnsi="Calibri"/>
        </w:rPr>
        <w:t>Whether s</w:t>
      </w:r>
      <w:r>
        <w:rPr>
          <w:rFonts w:hAnsi="Calibri"/>
          <w:lang w:val="en-GB"/>
        </w:rPr>
        <w:t xml:space="preserve">cheduling availability of UE performing RLM on FR2 shall consider </w:t>
      </w:r>
      <w:r w:rsidRPr="00205901">
        <w:rPr>
          <w:rFonts w:hAnsi="Calibri"/>
          <w:i/>
          <w:lang w:val="en-GB"/>
        </w:rPr>
        <w:t>simultaneousRxDataSSB-DiffNumerology</w:t>
      </w:r>
      <w:r>
        <w:rPr>
          <w:rFonts w:hAnsi="Calibri"/>
          <w:lang w:val="en-GB"/>
        </w:rPr>
        <w:t xml:space="preserve"> and L1-RSRP RX beam sweeping</w:t>
      </w:r>
    </w:p>
    <w:p w14:paraId="0012C3AF" w14:textId="77777777" w:rsidR="00205901" w:rsidRDefault="00205901" w:rsidP="00205901">
      <w:pPr>
        <w:numPr>
          <w:ilvl w:val="0"/>
          <w:numId w:val="43"/>
        </w:numPr>
        <w:spacing w:after="0" w:line="240" w:lineRule="auto"/>
        <w:rPr>
          <w:rFonts w:hAnsi="Calibri"/>
        </w:rPr>
      </w:pPr>
      <w:r>
        <w:rPr>
          <w:rFonts w:hAnsi="Calibri"/>
        </w:rPr>
        <w:t>Second BLER pair for RLM in R15</w:t>
      </w:r>
    </w:p>
    <w:p w14:paraId="6AE9D2F5" w14:textId="77777777" w:rsidR="00205901" w:rsidRDefault="00205901" w:rsidP="00205901">
      <w:pPr>
        <w:numPr>
          <w:ilvl w:val="0"/>
          <w:numId w:val="43"/>
        </w:numPr>
        <w:spacing w:after="0" w:line="240" w:lineRule="auto"/>
        <w:rPr>
          <w:rFonts w:hAnsi="Calibri"/>
        </w:rPr>
      </w:pPr>
      <w:r>
        <w:rPr>
          <w:rFonts w:hAnsi="Calibri"/>
        </w:rPr>
        <w:t>Whether to extend evaluation time for</w:t>
      </w:r>
      <w:r>
        <w:rPr>
          <w:rFonts w:hAnsi="Calibri"/>
          <w:lang w:val="en-GB"/>
        </w:rPr>
        <w:t xml:space="preserve"> CSI-RS RLM with D=3.</w:t>
      </w:r>
    </w:p>
    <w:p w14:paraId="274EFEA9" w14:textId="6CF496C0" w:rsidR="00205901" w:rsidRDefault="00205901" w:rsidP="00205901">
      <w:pPr>
        <w:numPr>
          <w:ilvl w:val="0"/>
          <w:numId w:val="43"/>
        </w:numPr>
        <w:spacing w:after="0" w:line="240" w:lineRule="auto"/>
        <w:rPr>
          <w:rFonts w:hAnsi="Calibri"/>
        </w:rPr>
      </w:pPr>
      <w:r>
        <w:rPr>
          <w:rFonts w:hAnsi="Calibri"/>
        </w:rPr>
        <w:t>Whether requirements will be defined for the case where CSI-RS resource configured for RLM is transmitted with Density =1.</w:t>
      </w:r>
    </w:p>
    <w:p w14:paraId="5B041C2F" w14:textId="7009907C" w:rsidR="00205901" w:rsidRPr="00205901" w:rsidRDefault="00205901" w:rsidP="00E3490E">
      <w:pPr>
        <w:numPr>
          <w:ilvl w:val="0"/>
          <w:numId w:val="43"/>
        </w:numPr>
        <w:spacing w:after="0" w:line="240" w:lineRule="auto"/>
        <w:rPr>
          <w:rFonts w:hAnsi="Calibri"/>
        </w:rPr>
      </w:pPr>
      <w:r>
        <w:rPr>
          <w:rFonts w:hAnsi="Calibri"/>
          <w:lang w:val="en-GB"/>
        </w:rPr>
        <w:t>Whether the UE is required to perform RLM on a CSI-RS resource that is part of a TRS resource set.</w:t>
      </w:r>
    </w:p>
    <w:p w14:paraId="1AF2EBD9" w14:textId="77777777" w:rsidR="00205901" w:rsidRDefault="00205901" w:rsidP="00E3490E"/>
    <w:p w14:paraId="25AEE6CC" w14:textId="19F0754E" w:rsidR="00E3490E" w:rsidRPr="00E3490E" w:rsidRDefault="00E3490E" w:rsidP="00E3490E">
      <w:pPr>
        <w:rPr>
          <w:lang w:val="en-GB"/>
        </w:rPr>
      </w:pPr>
      <w:r>
        <w:rPr>
          <w:lang w:val="en-GB"/>
        </w:rPr>
        <w:t xml:space="preserve">In this contribution we discuss </w:t>
      </w:r>
      <w:r w:rsidR="007411B5">
        <w:rPr>
          <w:lang w:val="en-GB"/>
        </w:rPr>
        <w:t>some of the</w:t>
      </w:r>
      <w:r>
        <w:rPr>
          <w:lang w:val="en-GB"/>
        </w:rPr>
        <w:t xml:space="preserve"> remaining </w:t>
      </w:r>
      <w:r w:rsidR="00C404E8">
        <w:rPr>
          <w:lang w:val="en-GB"/>
        </w:rPr>
        <w:t xml:space="preserve">open </w:t>
      </w:r>
      <w:r w:rsidR="005C5B5E">
        <w:rPr>
          <w:lang w:val="en-GB"/>
        </w:rPr>
        <w:t>issues.</w:t>
      </w:r>
    </w:p>
    <w:p w14:paraId="41D8D755" w14:textId="4C76B74E" w:rsidR="002C2D19" w:rsidRDefault="00FB2046" w:rsidP="00FB2046">
      <w:pPr>
        <w:pStyle w:val="RAN4H1"/>
      </w:pPr>
      <w:r>
        <w:t>Discussion</w:t>
      </w:r>
    </w:p>
    <w:p w14:paraId="6D0CD658" w14:textId="7B56B20E" w:rsidR="00DB2DDF" w:rsidRDefault="00DB2DDF" w:rsidP="00406C74">
      <w:pPr>
        <w:pStyle w:val="RAN4H2"/>
        <w:rPr>
          <w:rFonts w:eastAsiaTheme="minorEastAsia"/>
        </w:rPr>
      </w:pPr>
      <w:r>
        <w:rPr>
          <w:rFonts w:eastAsiaTheme="minorEastAsia"/>
        </w:rPr>
        <w:t xml:space="preserve">Reference </w:t>
      </w:r>
      <w:r w:rsidR="00977916" w:rsidRPr="00EE7E2C">
        <w:rPr>
          <w:rFonts w:eastAsiaTheme="minorEastAsia"/>
        </w:rPr>
        <w:t xml:space="preserve">CORESET </w:t>
      </w:r>
    </w:p>
    <w:p w14:paraId="1A8A6020" w14:textId="03FAC822" w:rsidR="00DB2DDF" w:rsidRPr="000E2F0C" w:rsidRDefault="00DB2DDF" w:rsidP="000E2F0C">
      <w:r w:rsidRPr="000E2F0C">
        <w:t>In the last meeting it was proposed in [</w:t>
      </w:r>
      <w:r w:rsidR="005B7AF8">
        <w:t>1</w:t>
      </w:r>
      <w:r w:rsidRPr="000E2F0C">
        <w:t xml:space="preserve">] that instead of using </w:t>
      </w:r>
      <w:r w:rsidR="00172B8A" w:rsidRPr="000E2F0C">
        <w:t xml:space="preserve">RMSI CORESET </w:t>
      </w:r>
      <w:r w:rsidR="007411B5" w:rsidRPr="000E2F0C">
        <w:t xml:space="preserve">or </w:t>
      </w:r>
      <w:r w:rsidR="005029BF" w:rsidRPr="000E2F0C">
        <w:t>COR</w:t>
      </w:r>
      <w:r w:rsidR="00172B8A" w:rsidRPr="000E2F0C">
        <w:t>ESET QCL’ed with CSI-RS</w:t>
      </w:r>
      <w:r w:rsidR="007411B5" w:rsidRPr="000E2F0C">
        <w:t xml:space="preserve">, </w:t>
      </w:r>
      <w:r w:rsidR="00172B8A" w:rsidRPr="000E2F0C">
        <w:t>the PDCCH parameters dependent on CORESET would be fixed</w:t>
      </w:r>
      <w:r w:rsidR="003C7923" w:rsidRPr="000E2F0C">
        <w:t xml:space="preserve">. The reason given was that with PDCCH parameters depending on CORESET configuration, the UE would need to maintain SNR to BLER mapping for each configuration, which would increase UE complexity. </w:t>
      </w:r>
    </w:p>
    <w:p w14:paraId="2DEC4D30" w14:textId="7C35CDA9" w:rsidR="003C7923" w:rsidRPr="000E2F0C" w:rsidRDefault="003C7923" w:rsidP="000E2F0C">
      <w:r w:rsidRPr="000E2F0C">
        <w:t xml:space="preserve">We </w:t>
      </w:r>
      <w:r w:rsidR="007704CB" w:rsidRPr="000E2F0C">
        <w:t xml:space="preserve">can </w:t>
      </w:r>
      <w:r w:rsidRPr="000E2F0C">
        <w:t>r</w:t>
      </w:r>
      <w:r w:rsidR="00A01312" w:rsidRPr="000E2F0C">
        <w:t xml:space="preserve">ecognize the issue, and we think simplifying the requirements </w:t>
      </w:r>
      <w:r w:rsidR="007704CB" w:rsidRPr="000E2F0C">
        <w:t xml:space="preserve">should be possible. </w:t>
      </w:r>
      <w:r w:rsidR="000E2F0C" w:rsidRPr="000E2F0C">
        <w:t xml:space="preserve">However, we would like to propose slightly different parameters than what were proposed in </w:t>
      </w:r>
      <w:r w:rsidR="008E0054">
        <w:t>[1]</w:t>
      </w:r>
      <w:r w:rsidR="000E2F0C" w:rsidRPr="000E2F0C">
        <w:t>, especially for BW, which in our view could be defined based on the initial DL BWP instead of being completely fixed</w:t>
      </w:r>
      <w:r w:rsidR="008E0054">
        <w:t xml:space="preserve"> to a single value</w:t>
      </w:r>
      <w:r w:rsidR="000E2F0C" w:rsidRPr="000E2F0C">
        <w:t xml:space="preserve">. The parameter set we propose </w:t>
      </w:r>
      <w:r w:rsidR="000E2F0C" w:rsidRPr="000E2F0C">
        <w:lastRenderedPageBreak/>
        <w:t xml:space="preserve">is shown below with </w:t>
      </w:r>
      <w:r w:rsidR="008E0054">
        <w:t>new</w:t>
      </w:r>
      <w:r w:rsidR="000E2F0C" w:rsidRPr="000E2F0C">
        <w:t xml:space="preserve"> parameters marked with red color. The same values can in our view be used for both SSB and CSI-RS based RLM and for in-sync and out-of-sync.</w:t>
      </w:r>
    </w:p>
    <w:p w14:paraId="23A49ED4" w14:textId="77777777" w:rsidR="000E2F0C" w:rsidRPr="000E2F0C" w:rsidRDefault="000E2F0C" w:rsidP="000E2F0C">
      <w:pPr>
        <w:keepNext/>
        <w:keepLines/>
        <w:spacing w:before="60" w:after="180" w:line="240" w:lineRule="auto"/>
        <w:jc w:val="center"/>
        <w:rPr>
          <w:rFonts w:eastAsia="SimSun" w:cs="Times New Roman"/>
          <w:szCs w:val="20"/>
          <w:lang w:val="en-GB"/>
        </w:rPr>
      </w:pPr>
      <w:r w:rsidRPr="000E2F0C">
        <w:rPr>
          <w:rFonts w:ascii="Arial" w:eastAsia="SimSun" w:hAnsi="Arial" w:cs="Times New Roman"/>
          <w:b/>
          <w:szCs w:val="20"/>
          <w:lang w:val="en-GB"/>
        </w:rPr>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0E2F0C" w:rsidRPr="000E2F0C" w14:paraId="2D4AEF29" w14:textId="77777777" w:rsidTr="008768F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D6DFA36" w14:textId="77777777" w:rsidR="000E2F0C" w:rsidRPr="000E2F0C" w:rsidRDefault="000E2F0C" w:rsidP="000E2F0C">
            <w:pPr>
              <w:keepNext/>
              <w:keepLines/>
              <w:overflowPunct w:val="0"/>
              <w:autoSpaceDE w:val="0"/>
              <w:autoSpaceDN w:val="0"/>
              <w:adjustRightInd w:val="0"/>
              <w:spacing w:after="0" w:line="240" w:lineRule="auto"/>
              <w:jc w:val="center"/>
              <w:textAlignment w:val="baseline"/>
              <w:rPr>
                <w:rFonts w:ascii="Arial" w:eastAsia="SimSun" w:hAnsi="Arial" w:cs="Arial"/>
                <w:b/>
                <w:sz w:val="18"/>
                <w:szCs w:val="18"/>
                <w:lang w:val="en-GB" w:eastAsia="ko-KR"/>
              </w:rPr>
            </w:pPr>
            <w:r w:rsidRPr="000E2F0C">
              <w:rPr>
                <w:rFonts w:ascii="Arial" w:eastAsia="SimSun" w:hAnsi="Arial" w:cs="Arial"/>
                <w:b/>
                <w:sz w:val="18"/>
                <w:szCs w:val="18"/>
                <w:lang w:val="en-GB" w:eastAsia="ko-KR"/>
              </w:rPr>
              <w:t>Attribute</w:t>
            </w:r>
          </w:p>
        </w:tc>
        <w:tc>
          <w:tcPr>
            <w:tcW w:w="3586" w:type="dxa"/>
            <w:tcBorders>
              <w:top w:val="single" w:sz="4" w:space="0" w:color="auto"/>
              <w:left w:val="single" w:sz="6" w:space="0" w:color="auto"/>
              <w:bottom w:val="single" w:sz="6" w:space="0" w:color="auto"/>
              <w:right w:val="single" w:sz="6" w:space="0" w:color="auto"/>
            </w:tcBorders>
            <w:vAlign w:val="center"/>
            <w:hideMark/>
          </w:tcPr>
          <w:p w14:paraId="7F24E997" w14:textId="77777777" w:rsidR="000E2F0C" w:rsidRPr="000E2F0C" w:rsidRDefault="000E2F0C" w:rsidP="000E2F0C">
            <w:pPr>
              <w:overflowPunct w:val="0"/>
              <w:autoSpaceDE w:val="0"/>
              <w:autoSpaceDN w:val="0"/>
              <w:adjustRightInd w:val="0"/>
              <w:spacing w:after="120" w:line="240" w:lineRule="auto"/>
              <w:jc w:val="center"/>
              <w:textAlignment w:val="baseline"/>
              <w:rPr>
                <w:rFonts w:ascii="Arial" w:eastAsia="?? ??" w:hAnsi="Arial" w:cs="Arial"/>
                <w:b/>
                <w:sz w:val="18"/>
                <w:szCs w:val="18"/>
                <w:lang w:val="en-GB" w:eastAsia="ko-KR"/>
              </w:rPr>
            </w:pPr>
            <w:r w:rsidRPr="000E2F0C">
              <w:rPr>
                <w:rFonts w:ascii="Arial" w:eastAsia="?? ??" w:hAnsi="Arial" w:cs="Arial"/>
                <w:b/>
                <w:sz w:val="18"/>
                <w:szCs w:val="18"/>
                <w:lang w:val="en-GB" w:eastAsia="ko-KR"/>
              </w:rPr>
              <w:t>Value for BLER pair#0</w:t>
            </w:r>
          </w:p>
        </w:tc>
        <w:tc>
          <w:tcPr>
            <w:tcW w:w="3115" w:type="dxa"/>
            <w:tcBorders>
              <w:top w:val="single" w:sz="4" w:space="0" w:color="auto"/>
              <w:left w:val="single" w:sz="6" w:space="0" w:color="auto"/>
              <w:bottom w:val="single" w:sz="6" w:space="0" w:color="auto"/>
              <w:right w:val="single" w:sz="4" w:space="0" w:color="auto"/>
            </w:tcBorders>
            <w:vAlign w:val="center"/>
            <w:hideMark/>
          </w:tcPr>
          <w:p w14:paraId="46224F59" w14:textId="77777777" w:rsidR="000E2F0C" w:rsidRPr="000E2F0C" w:rsidRDefault="000E2F0C" w:rsidP="000E2F0C">
            <w:pPr>
              <w:overflowPunct w:val="0"/>
              <w:autoSpaceDE w:val="0"/>
              <w:autoSpaceDN w:val="0"/>
              <w:adjustRightInd w:val="0"/>
              <w:spacing w:after="120" w:line="240" w:lineRule="auto"/>
              <w:jc w:val="center"/>
              <w:textAlignment w:val="baseline"/>
              <w:rPr>
                <w:rFonts w:ascii="Arial" w:eastAsia="?? ??" w:hAnsi="Arial" w:cs="Arial"/>
                <w:b/>
                <w:sz w:val="18"/>
                <w:szCs w:val="18"/>
                <w:lang w:val="en-GB" w:eastAsia="ko-KR"/>
              </w:rPr>
            </w:pPr>
            <w:r w:rsidRPr="000E2F0C">
              <w:rPr>
                <w:rFonts w:ascii="Arial" w:eastAsia="?? ??" w:hAnsi="Arial" w:cs="Arial"/>
                <w:b/>
                <w:sz w:val="18"/>
                <w:szCs w:val="18"/>
                <w:lang w:val="en-GB" w:eastAsia="ko-KR"/>
              </w:rPr>
              <w:t>Value for BLER pair#1</w:t>
            </w:r>
          </w:p>
        </w:tc>
      </w:tr>
      <w:tr w:rsidR="000E2F0C" w:rsidRPr="000E2F0C" w14:paraId="7BE514A8" w14:textId="77777777" w:rsidTr="008768F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C5CBF7" w14:textId="77777777" w:rsidR="000E2F0C" w:rsidRPr="000E2F0C" w:rsidRDefault="000E2F0C" w:rsidP="000E2F0C">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DCI format</w:t>
            </w:r>
          </w:p>
        </w:tc>
        <w:tc>
          <w:tcPr>
            <w:tcW w:w="3586" w:type="dxa"/>
            <w:tcBorders>
              <w:top w:val="single" w:sz="6" w:space="0" w:color="auto"/>
              <w:left w:val="single" w:sz="6" w:space="0" w:color="auto"/>
              <w:bottom w:val="single" w:sz="6" w:space="0" w:color="auto"/>
              <w:right w:val="single" w:sz="6" w:space="0" w:color="auto"/>
            </w:tcBorders>
            <w:vAlign w:val="center"/>
            <w:hideMark/>
          </w:tcPr>
          <w:p w14:paraId="752E94ED" w14:textId="77777777" w:rsidR="000E2F0C" w:rsidRPr="000E2F0C" w:rsidRDefault="000E2F0C" w:rsidP="000E2F0C">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1-0</w:t>
            </w:r>
          </w:p>
        </w:tc>
        <w:tc>
          <w:tcPr>
            <w:tcW w:w="3115" w:type="dxa"/>
            <w:vMerge w:val="restart"/>
            <w:tcBorders>
              <w:top w:val="single" w:sz="6" w:space="0" w:color="auto"/>
              <w:left w:val="single" w:sz="6" w:space="0" w:color="auto"/>
              <w:bottom w:val="single" w:sz="4" w:space="0" w:color="auto"/>
              <w:right w:val="single" w:sz="4" w:space="0" w:color="auto"/>
            </w:tcBorders>
            <w:vAlign w:val="center"/>
            <w:hideMark/>
          </w:tcPr>
          <w:p w14:paraId="17142BE8" w14:textId="77777777" w:rsidR="000E2F0C" w:rsidRPr="000E2F0C" w:rsidRDefault="000E2F0C" w:rsidP="000E2F0C">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TBD</w:t>
            </w:r>
          </w:p>
        </w:tc>
      </w:tr>
      <w:tr w:rsidR="000E2F0C" w:rsidRPr="000E2F0C" w14:paraId="7EB936AD" w14:textId="77777777" w:rsidTr="008768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E5665C6" w14:textId="77777777" w:rsidR="000E2F0C" w:rsidRPr="000E2F0C" w:rsidRDefault="000E2F0C" w:rsidP="000E2F0C">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Number of control OFDM symbols</w:t>
            </w:r>
          </w:p>
        </w:tc>
        <w:tc>
          <w:tcPr>
            <w:tcW w:w="3586" w:type="dxa"/>
            <w:tcBorders>
              <w:top w:val="single" w:sz="6" w:space="0" w:color="auto"/>
              <w:left w:val="single" w:sz="6" w:space="0" w:color="auto"/>
              <w:bottom w:val="single" w:sz="6" w:space="0" w:color="auto"/>
              <w:right w:val="single" w:sz="6" w:space="0" w:color="auto"/>
            </w:tcBorders>
            <w:vAlign w:val="center"/>
            <w:hideMark/>
          </w:tcPr>
          <w:p w14:paraId="738B1067" w14:textId="77777777" w:rsidR="000E2F0C" w:rsidRPr="000E2F0C" w:rsidRDefault="000E2F0C" w:rsidP="000E2F0C">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de-DE" w:eastAsia="ko-KR"/>
              </w:rPr>
            </w:pPr>
            <w:r w:rsidRPr="000E2F0C">
              <w:rPr>
                <w:rFonts w:ascii="Arial" w:eastAsia="?? ??" w:hAnsi="Arial" w:cs="Arial"/>
                <w:color w:val="FF0000"/>
                <w:sz w:val="18"/>
                <w:szCs w:val="18"/>
                <w:lang w:val="en-GB" w:eastAsia="ko-KR"/>
              </w:rPr>
              <w:t>2</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39013774" w14:textId="77777777" w:rsidR="000E2F0C" w:rsidRPr="000E2F0C" w:rsidRDefault="000E2F0C" w:rsidP="000E2F0C">
            <w:pPr>
              <w:spacing w:after="0" w:line="240" w:lineRule="auto"/>
              <w:rPr>
                <w:rFonts w:ascii="Arial" w:eastAsia="?? ??" w:hAnsi="Arial" w:cs="Arial"/>
                <w:sz w:val="18"/>
                <w:szCs w:val="18"/>
                <w:lang w:val="en-GB" w:eastAsia="ko-KR"/>
              </w:rPr>
            </w:pPr>
          </w:p>
        </w:tc>
      </w:tr>
      <w:tr w:rsidR="000E2F0C" w:rsidRPr="000E2F0C" w14:paraId="4192A4EC" w14:textId="77777777" w:rsidTr="008768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738D60" w14:textId="77777777" w:rsidR="000E2F0C" w:rsidRPr="000E2F0C" w:rsidRDefault="000E2F0C" w:rsidP="000E2F0C">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Aggregation level (CCE)</w:t>
            </w:r>
          </w:p>
        </w:tc>
        <w:tc>
          <w:tcPr>
            <w:tcW w:w="3586" w:type="dxa"/>
            <w:tcBorders>
              <w:top w:val="single" w:sz="6" w:space="0" w:color="auto"/>
              <w:left w:val="single" w:sz="6" w:space="0" w:color="auto"/>
              <w:bottom w:val="single" w:sz="6" w:space="0" w:color="auto"/>
              <w:right w:val="single" w:sz="6" w:space="0" w:color="auto"/>
            </w:tcBorders>
            <w:vAlign w:val="center"/>
            <w:hideMark/>
          </w:tcPr>
          <w:p w14:paraId="46035F89" w14:textId="77777777" w:rsidR="000E2F0C" w:rsidRPr="000E2F0C" w:rsidRDefault="000E2F0C" w:rsidP="000E2F0C">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8</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0A74E570" w14:textId="77777777" w:rsidR="000E2F0C" w:rsidRPr="000E2F0C" w:rsidRDefault="000E2F0C" w:rsidP="000E2F0C">
            <w:pPr>
              <w:spacing w:after="0" w:line="240" w:lineRule="auto"/>
              <w:rPr>
                <w:rFonts w:ascii="Arial" w:eastAsia="?? ??" w:hAnsi="Arial" w:cs="Arial"/>
                <w:sz w:val="18"/>
                <w:szCs w:val="18"/>
                <w:lang w:val="en-GB" w:eastAsia="ko-KR"/>
              </w:rPr>
            </w:pPr>
          </w:p>
        </w:tc>
      </w:tr>
      <w:tr w:rsidR="000E2F0C" w:rsidRPr="000E2F0C" w14:paraId="7DE30965" w14:textId="77777777" w:rsidTr="008768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CDC428" w14:textId="77777777" w:rsidR="000E2F0C" w:rsidRPr="000E2F0C" w:rsidRDefault="000E2F0C" w:rsidP="000E2F0C">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Ratio of hypothetical PDCCH RE energy to average SSS RE energy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3DEB04E1" w14:textId="77777777" w:rsidR="000E2F0C" w:rsidRPr="000E2F0C" w:rsidRDefault="000E2F0C" w:rsidP="000E2F0C">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4dB</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7C26F71D" w14:textId="77777777" w:rsidR="000E2F0C" w:rsidRPr="000E2F0C" w:rsidRDefault="000E2F0C" w:rsidP="000E2F0C">
            <w:pPr>
              <w:spacing w:after="0" w:line="240" w:lineRule="auto"/>
              <w:rPr>
                <w:rFonts w:ascii="Arial" w:eastAsia="?? ??" w:hAnsi="Arial" w:cs="Arial"/>
                <w:sz w:val="18"/>
                <w:szCs w:val="18"/>
                <w:lang w:val="en-GB" w:eastAsia="ko-KR"/>
              </w:rPr>
            </w:pPr>
          </w:p>
        </w:tc>
      </w:tr>
      <w:tr w:rsidR="000E2F0C" w:rsidRPr="000E2F0C" w14:paraId="30A7182C" w14:textId="77777777" w:rsidTr="008768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EC5D42" w14:textId="77777777" w:rsidR="000E2F0C" w:rsidRPr="000E2F0C" w:rsidRDefault="000E2F0C" w:rsidP="000E2F0C">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Ratio of hypothetical PDCCH DMRS energy to average SSS RE energy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4BC2604D" w14:textId="77777777" w:rsidR="000E2F0C" w:rsidRPr="000E2F0C" w:rsidRDefault="000E2F0C" w:rsidP="000E2F0C">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4dB</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7AF55411" w14:textId="77777777" w:rsidR="000E2F0C" w:rsidRPr="000E2F0C" w:rsidRDefault="000E2F0C" w:rsidP="000E2F0C">
            <w:pPr>
              <w:spacing w:after="0" w:line="240" w:lineRule="auto"/>
              <w:rPr>
                <w:rFonts w:ascii="Arial" w:eastAsia="?? ??" w:hAnsi="Arial" w:cs="Arial"/>
                <w:sz w:val="18"/>
                <w:szCs w:val="18"/>
                <w:lang w:val="en-GB" w:eastAsia="ko-KR"/>
              </w:rPr>
            </w:pPr>
          </w:p>
        </w:tc>
      </w:tr>
      <w:tr w:rsidR="000E2F0C" w:rsidRPr="000E2F0C" w14:paraId="19938378" w14:textId="77777777" w:rsidTr="008768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5571D8A" w14:textId="77777777" w:rsidR="000E2F0C" w:rsidRPr="000E2F0C" w:rsidRDefault="000E2F0C" w:rsidP="000E2F0C">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Bandwidth (MHz)</w:t>
            </w:r>
          </w:p>
        </w:tc>
        <w:tc>
          <w:tcPr>
            <w:tcW w:w="3586" w:type="dxa"/>
            <w:tcBorders>
              <w:top w:val="single" w:sz="6" w:space="0" w:color="auto"/>
              <w:left w:val="single" w:sz="6" w:space="0" w:color="auto"/>
              <w:bottom w:val="single" w:sz="6" w:space="0" w:color="auto"/>
              <w:right w:val="single" w:sz="6" w:space="0" w:color="auto"/>
            </w:tcBorders>
            <w:vAlign w:val="center"/>
            <w:hideMark/>
          </w:tcPr>
          <w:p w14:paraId="4A14EA89" w14:textId="29ED9EF0" w:rsidR="000E2F0C" w:rsidRPr="000E2F0C" w:rsidRDefault="008E0054" w:rsidP="000E2F0C">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Pr>
                <w:rFonts w:ascii="Arial" w:eastAsia="?? ??" w:hAnsi="Arial" w:cs="Arial"/>
                <w:color w:val="FF0000"/>
                <w:sz w:val="18"/>
                <w:szCs w:val="18"/>
                <w:lang w:val="en-GB" w:eastAsia="ko-KR"/>
              </w:rPr>
              <w:t>The largest of {</w:t>
            </w:r>
            <w:r w:rsidR="000E2F0C" w:rsidRPr="000E2F0C">
              <w:rPr>
                <w:rFonts w:ascii="Arial" w:eastAsia="?? ??" w:hAnsi="Arial" w:cs="Arial"/>
                <w:color w:val="FF0000"/>
                <w:sz w:val="18"/>
                <w:szCs w:val="18"/>
                <w:lang w:val="en-GB" w:eastAsia="ko-KR"/>
              </w:rPr>
              <w:t>24</w:t>
            </w:r>
            <w:r>
              <w:rPr>
                <w:rFonts w:ascii="Arial" w:eastAsia="?? ??" w:hAnsi="Arial" w:cs="Arial"/>
                <w:color w:val="FF0000"/>
                <w:sz w:val="18"/>
                <w:szCs w:val="18"/>
                <w:lang w:val="en-GB" w:eastAsia="ko-KR"/>
              </w:rPr>
              <w:t xml:space="preserve"> PRB</w:t>
            </w:r>
            <w:r w:rsidR="000E2F0C" w:rsidRPr="000E2F0C">
              <w:rPr>
                <w:rFonts w:ascii="Arial" w:eastAsia="?? ??" w:hAnsi="Arial" w:cs="Arial"/>
                <w:color w:val="FF0000"/>
                <w:sz w:val="18"/>
                <w:szCs w:val="18"/>
                <w:lang w:val="en-GB" w:eastAsia="ko-KR"/>
              </w:rPr>
              <w:t>, 48</w:t>
            </w:r>
            <w:r>
              <w:rPr>
                <w:rFonts w:ascii="Arial" w:eastAsia="?? ??" w:hAnsi="Arial" w:cs="Arial"/>
                <w:color w:val="FF0000"/>
                <w:sz w:val="18"/>
                <w:szCs w:val="18"/>
                <w:lang w:val="en-GB" w:eastAsia="ko-KR"/>
              </w:rPr>
              <w:t xml:space="preserve"> PRB</w:t>
            </w:r>
            <w:r w:rsidR="000E2F0C" w:rsidRPr="000E2F0C">
              <w:rPr>
                <w:rFonts w:ascii="Arial" w:eastAsia="?? ??" w:hAnsi="Arial" w:cs="Arial"/>
                <w:color w:val="FF0000"/>
                <w:sz w:val="18"/>
                <w:szCs w:val="18"/>
                <w:lang w:val="en-GB" w:eastAsia="ko-KR"/>
              </w:rPr>
              <w:t>, 96</w:t>
            </w:r>
            <w:r>
              <w:rPr>
                <w:rFonts w:ascii="Arial" w:eastAsia="?? ??" w:hAnsi="Arial" w:cs="Arial"/>
                <w:color w:val="FF0000"/>
                <w:sz w:val="18"/>
                <w:szCs w:val="18"/>
                <w:lang w:val="en-GB" w:eastAsia="ko-KR"/>
              </w:rPr>
              <w:t xml:space="preserve"> PRB}</w:t>
            </w:r>
            <w:r w:rsidR="000E2F0C" w:rsidRPr="000E2F0C">
              <w:rPr>
                <w:rFonts w:ascii="Arial" w:eastAsia="?? ??" w:hAnsi="Arial" w:cs="Arial"/>
                <w:color w:val="FF0000"/>
                <w:sz w:val="18"/>
                <w:szCs w:val="18"/>
                <w:lang w:val="en-GB" w:eastAsia="ko-KR"/>
              </w:rPr>
              <w:t xml:space="preserve"> that fits to the BW of the initial DL BWP</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1F76547A" w14:textId="77777777" w:rsidR="000E2F0C" w:rsidRPr="000E2F0C" w:rsidRDefault="000E2F0C" w:rsidP="000E2F0C">
            <w:pPr>
              <w:spacing w:after="0" w:line="240" w:lineRule="auto"/>
              <w:rPr>
                <w:rFonts w:ascii="Arial" w:eastAsia="?? ??" w:hAnsi="Arial" w:cs="Arial"/>
                <w:sz w:val="18"/>
                <w:szCs w:val="18"/>
                <w:lang w:val="en-GB" w:eastAsia="ko-KR"/>
              </w:rPr>
            </w:pPr>
          </w:p>
        </w:tc>
      </w:tr>
      <w:tr w:rsidR="000E2F0C" w:rsidRPr="000E2F0C" w14:paraId="1E73F154" w14:textId="77777777" w:rsidTr="008768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B276072" w14:textId="77777777" w:rsidR="000E2F0C" w:rsidRPr="000E2F0C" w:rsidRDefault="000E2F0C" w:rsidP="000E2F0C">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Sub-carrier spacing (kHz)</w:t>
            </w:r>
          </w:p>
        </w:tc>
        <w:tc>
          <w:tcPr>
            <w:tcW w:w="3586" w:type="dxa"/>
            <w:tcBorders>
              <w:top w:val="single" w:sz="6" w:space="0" w:color="auto"/>
              <w:left w:val="single" w:sz="6" w:space="0" w:color="auto"/>
              <w:bottom w:val="single" w:sz="6" w:space="0" w:color="auto"/>
              <w:right w:val="single" w:sz="6" w:space="0" w:color="auto"/>
            </w:tcBorders>
            <w:vAlign w:val="center"/>
            <w:hideMark/>
          </w:tcPr>
          <w:p w14:paraId="40ABC4B0" w14:textId="77777777" w:rsidR="000E2F0C" w:rsidRPr="000E2F0C" w:rsidRDefault="000E2F0C" w:rsidP="000E2F0C">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0E2F0C">
              <w:rPr>
                <w:rFonts w:ascii="Arial" w:eastAsia="?? ??" w:hAnsi="Arial" w:cs="Arial"/>
                <w:color w:val="FF0000"/>
                <w:sz w:val="18"/>
                <w:szCs w:val="18"/>
                <w:lang w:val="en-GB" w:eastAsia="ko-KR"/>
              </w:rPr>
              <w:t>Same as the SCS of the SSB for RLM</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18A57486" w14:textId="77777777" w:rsidR="000E2F0C" w:rsidRPr="000E2F0C" w:rsidRDefault="000E2F0C" w:rsidP="000E2F0C">
            <w:pPr>
              <w:spacing w:after="0" w:line="240" w:lineRule="auto"/>
              <w:rPr>
                <w:rFonts w:ascii="Arial" w:eastAsia="?? ??" w:hAnsi="Arial" w:cs="Arial"/>
                <w:sz w:val="18"/>
                <w:szCs w:val="18"/>
                <w:lang w:val="en-GB" w:eastAsia="ko-KR"/>
              </w:rPr>
            </w:pPr>
          </w:p>
        </w:tc>
      </w:tr>
      <w:tr w:rsidR="000E2F0C" w:rsidRPr="000E2F0C" w14:paraId="43563FD1" w14:textId="77777777" w:rsidTr="008768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FDE347" w14:textId="77777777" w:rsidR="000E2F0C" w:rsidRPr="000E2F0C" w:rsidRDefault="000E2F0C" w:rsidP="000E2F0C">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DMRS precoder granularity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07050ABD" w14:textId="77777777" w:rsidR="000E2F0C" w:rsidRPr="000E2F0C" w:rsidRDefault="000E2F0C" w:rsidP="000E2F0C">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REG bundle size</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6779B65F" w14:textId="77777777" w:rsidR="000E2F0C" w:rsidRPr="000E2F0C" w:rsidRDefault="000E2F0C" w:rsidP="000E2F0C">
            <w:pPr>
              <w:spacing w:after="0" w:line="240" w:lineRule="auto"/>
              <w:rPr>
                <w:rFonts w:ascii="Arial" w:eastAsia="?? ??" w:hAnsi="Arial" w:cs="Arial"/>
                <w:sz w:val="18"/>
                <w:szCs w:val="18"/>
                <w:lang w:val="en-GB" w:eastAsia="ko-KR"/>
              </w:rPr>
            </w:pPr>
          </w:p>
        </w:tc>
      </w:tr>
      <w:tr w:rsidR="000E2F0C" w:rsidRPr="000E2F0C" w14:paraId="6725F9A1" w14:textId="77777777" w:rsidTr="008768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DAFE94" w14:textId="77777777" w:rsidR="000E2F0C" w:rsidRPr="000E2F0C" w:rsidRDefault="000E2F0C" w:rsidP="000E2F0C">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REG bundle size</w:t>
            </w:r>
          </w:p>
        </w:tc>
        <w:tc>
          <w:tcPr>
            <w:tcW w:w="3586" w:type="dxa"/>
            <w:tcBorders>
              <w:top w:val="single" w:sz="6" w:space="0" w:color="auto"/>
              <w:left w:val="single" w:sz="6" w:space="0" w:color="auto"/>
              <w:bottom w:val="single" w:sz="6" w:space="0" w:color="auto"/>
              <w:right w:val="single" w:sz="6" w:space="0" w:color="auto"/>
            </w:tcBorders>
            <w:vAlign w:val="center"/>
            <w:hideMark/>
          </w:tcPr>
          <w:p w14:paraId="126562D0" w14:textId="77777777" w:rsidR="000E2F0C" w:rsidRPr="000E2F0C" w:rsidRDefault="000E2F0C" w:rsidP="000E2F0C">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6</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568C8061" w14:textId="77777777" w:rsidR="000E2F0C" w:rsidRPr="000E2F0C" w:rsidRDefault="000E2F0C" w:rsidP="000E2F0C">
            <w:pPr>
              <w:spacing w:after="0" w:line="240" w:lineRule="auto"/>
              <w:rPr>
                <w:rFonts w:ascii="Arial" w:eastAsia="?? ??" w:hAnsi="Arial" w:cs="Arial"/>
                <w:sz w:val="18"/>
                <w:szCs w:val="18"/>
                <w:lang w:val="en-GB" w:eastAsia="ko-KR"/>
              </w:rPr>
            </w:pPr>
          </w:p>
        </w:tc>
      </w:tr>
      <w:tr w:rsidR="000E2F0C" w:rsidRPr="000E2F0C" w14:paraId="2C3CF818" w14:textId="77777777" w:rsidTr="008768F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E68103" w14:textId="77777777" w:rsidR="000E2F0C" w:rsidRPr="000E2F0C" w:rsidRDefault="000E2F0C" w:rsidP="000E2F0C">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CP length</w:t>
            </w:r>
          </w:p>
        </w:tc>
        <w:tc>
          <w:tcPr>
            <w:tcW w:w="3586" w:type="dxa"/>
            <w:tcBorders>
              <w:top w:val="single" w:sz="6" w:space="0" w:color="auto"/>
              <w:left w:val="single" w:sz="6" w:space="0" w:color="auto"/>
              <w:bottom w:val="single" w:sz="6" w:space="0" w:color="auto"/>
              <w:right w:val="single" w:sz="6" w:space="0" w:color="auto"/>
            </w:tcBorders>
            <w:vAlign w:val="center"/>
            <w:hideMark/>
          </w:tcPr>
          <w:p w14:paraId="43F01CAB" w14:textId="77777777" w:rsidR="000E2F0C" w:rsidRPr="000E2F0C" w:rsidRDefault="000E2F0C" w:rsidP="000E2F0C">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0E2F0C">
              <w:rPr>
                <w:rFonts w:ascii="Arial" w:eastAsia="?? ??" w:hAnsi="Arial" w:cs="Arial"/>
                <w:color w:val="FF0000"/>
                <w:sz w:val="18"/>
                <w:szCs w:val="18"/>
                <w:lang w:val="en-GB" w:eastAsia="ko-KR"/>
              </w:rPr>
              <w:t>Normal</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6D889805" w14:textId="77777777" w:rsidR="000E2F0C" w:rsidRPr="000E2F0C" w:rsidRDefault="000E2F0C" w:rsidP="000E2F0C">
            <w:pPr>
              <w:spacing w:after="0" w:line="240" w:lineRule="auto"/>
              <w:rPr>
                <w:rFonts w:ascii="Arial" w:eastAsia="?? ??" w:hAnsi="Arial" w:cs="Arial"/>
                <w:sz w:val="18"/>
                <w:szCs w:val="18"/>
                <w:lang w:val="en-GB" w:eastAsia="ko-KR"/>
              </w:rPr>
            </w:pPr>
          </w:p>
        </w:tc>
      </w:tr>
      <w:tr w:rsidR="000E2F0C" w:rsidRPr="000E2F0C" w14:paraId="47A5A526" w14:textId="77777777" w:rsidTr="008768F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A06895C" w14:textId="77777777" w:rsidR="000E2F0C" w:rsidRPr="000E2F0C" w:rsidRDefault="000E2F0C" w:rsidP="000E2F0C">
            <w:pPr>
              <w:keepNext/>
              <w:keepLines/>
              <w:overflowPunct w:val="0"/>
              <w:autoSpaceDE w:val="0"/>
              <w:autoSpaceDN w:val="0"/>
              <w:adjustRightInd w:val="0"/>
              <w:spacing w:after="0" w:line="240" w:lineRule="auto"/>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Mapping from REG to CCE</w:t>
            </w:r>
          </w:p>
        </w:tc>
        <w:tc>
          <w:tcPr>
            <w:tcW w:w="3586" w:type="dxa"/>
            <w:tcBorders>
              <w:top w:val="single" w:sz="6" w:space="0" w:color="auto"/>
              <w:left w:val="single" w:sz="6" w:space="0" w:color="auto"/>
              <w:bottom w:val="single" w:sz="4" w:space="0" w:color="auto"/>
              <w:right w:val="single" w:sz="6" w:space="0" w:color="auto"/>
            </w:tcBorders>
            <w:vAlign w:val="center"/>
            <w:hideMark/>
          </w:tcPr>
          <w:p w14:paraId="27D063B1" w14:textId="77777777" w:rsidR="000E2F0C" w:rsidRPr="000E2F0C" w:rsidRDefault="000E2F0C" w:rsidP="000E2F0C">
            <w:pPr>
              <w:keepNext/>
              <w:keepLines/>
              <w:overflowPunct w:val="0"/>
              <w:autoSpaceDE w:val="0"/>
              <w:autoSpaceDN w:val="0"/>
              <w:adjustRightInd w:val="0"/>
              <w:spacing w:after="0" w:line="240" w:lineRule="auto"/>
              <w:jc w:val="center"/>
              <w:textAlignment w:val="baseline"/>
              <w:rPr>
                <w:rFonts w:ascii="Arial" w:eastAsia="?? ??" w:hAnsi="Arial" w:cs="Arial"/>
                <w:sz w:val="18"/>
                <w:szCs w:val="18"/>
                <w:lang w:val="en-GB" w:eastAsia="ko-KR"/>
              </w:rPr>
            </w:pPr>
            <w:r w:rsidRPr="000E2F0C">
              <w:rPr>
                <w:rFonts w:ascii="Arial" w:eastAsia="?? ??" w:hAnsi="Arial" w:cs="Arial"/>
                <w:sz w:val="18"/>
                <w:szCs w:val="18"/>
                <w:lang w:val="en-GB" w:eastAsia="ko-KR"/>
              </w:rPr>
              <w:t>Distributed</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008D4BE8" w14:textId="77777777" w:rsidR="000E2F0C" w:rsidRPr="000E2F0C" w:rsidRDefault="000E2F0C" w:rsidP="000E2F0C">
            <w:pPr>
              <w:spacing w:after="0" w:line="240" w:lineRule="auto"/>
              <w:rPr>
                <w:rFonts w:ascii="Arial" w:eastAsia="?? ??" w:hAnsi="Arial" w:cs="Arial"/>
                <w:sz w:val="18"/>
                <w:szCs w:val="18"/>
                <w:lang w:val="en-GB" w:eastAsia="ko-KR"/>
              </w:rPr>
            </w:pPr>
          </w:p>
        </w:tc>
      </w:tr>
    </w:tbl>
    <w:p w14:paraId="5F42E052" w14:textId="77777777" w:rsidR="000E2F0C" w:rsidRPr="000E2F0C" w:rsidRDefault="000E2F0C" w:rsidP="000E2F0C"/>
    <w:p w14:paraId="0C2D519B" w14:textId="1F3E3506" w:rsidR="007411B5" w:rsidRPr="000E2F0C" w:rsidRDefault="000E2F0C" w:rsidP="000E2F0C">
      <w:pPr>
        <w:pStyle w:val="RAN4proposal"/>
      </w:pPr>
      <w:r w:rsidRPr="000E2F0C">
        <w:t>Define PDCCH transmission parameters independent of CORESET.</w:t>
      </w:r>
    </w:p>
    <w:p w14:paraId="31CFEAB1" w14:textId="77777777" w:rsidR="007E782C" w:rsidRDefault="007E782C" w:rsidP="007E782C">
      <w:pPr>
        <w:pStyle w:val="RAN4H2"/>
      </w:pPr>
      <w:bookmarkStart w:id="3" w:name="_Hlk521340867"/>
      <w:r>
        <w:t>Requirement for CSI-RS resource with Density=1 for RLM</w:t>
      </w:r>
    </w:p>
    <w:bookmarkEnd w:id="3"/>
    <w:p w14:paraId="52C437E4" w14:textId="31E517FF" w:rsidR="00AD2BFE" w:rsidRDefault="00AD2BFE" w:rsidP="00AD2BFE">
      <w:pPr>
        <w:ind w:right="-23"/>
        <w:rPr>
          <w:rFonts w:eastAsia="Calibri" w:cs="Times New Roman"/>
          <w:szCs w:val="20"/>
        </w:rPr>
      </w:pPr>
      <w:r>
        <w:rPr>
          <w:rFonts w:eastAsia="Calibri" w:cs="Times New Roman"/>
          <w:szCs w:val="20"/>
        </w:rPr>
        <w:t>In RAN4#87, the evaluatio</w:t>
      </w:r>
      <w:r w:rsidR="007411B5">
        <w:rPr>
          <w:rFonts w:eastAsia="Calibri" w:cs="Times New Roman"/>
          <w:szCs w:val="20"/>
        </w:rPr>
        <w:t>n period for CSI-RS based RLM was</w:t>
      </w:r>
      <w:r>
        <w:rPr>
          <w:rFonts w:eastAsia="Calibri" w:cs="Times New Roman"/>
          <w:szCs w:val="20"/>
        </w:rPr>
        <w:t xml:space="preserve"> defined for D</w:t>
      </w:r>
      <w:r w:rsidR="003D44BC">
        <w:rPr>
          <w:rFonts w:eastAsia="Calibri" w:cs="Times New Roman"/>
          <w:szCs w:val="20"/>
        </w:rPr>
        <w:t>ensity</w:t>
      </w:r>
      <w:r>
        <w:rPr>
          <w:rFonts w:eastAsia="Calibri" w:cs="Times New Roman"/>
          <w:szCs w:val="20"/>
        </w:rPr>
        <w:t xml:space="preserve">=3 case, and whether and how requirements are defined for D=1 case is </w:t>
      </w:r>
      <w:r w:rsidR="007411B5">
        <w:rPr>
          <w:rFonts w:eastAsia="Calibri" w:cs="Times New Roman"/>
          <w:szCs w:val="20"/>
        </w:rPr>
        <w:t xml:space="preserve">still </w:t>
      </w:r>
      <w:r>
        <w:rPr>
          <w:rFonts w:eastAsia="Calibri" w:cs="Times New Roman"/>
          <w:szCs w:val="20"/>
        </w:rPr>
        <w:t xml:space="preserve">FFS. </w:t>
      </w:r>
      <w:r w:rsidR="00765E8E">
        <w:rPr>
          <w:rFonts w:eastAsia="Calibri" w:cs="Times New Roman"/>
          <w:szCs w:val="20"/>
        </w:rPr>
        <w:t xml:space="preserve">Whether requirements for D=1 case will be introduced has been discussed in multiple meetings in RAN4. </w:t>
      </w:r>
      <w:r>
        <w:rPr>
          <w:rFonts w:eastAsia="Calibri" w:cs="Times New Roman"/>
          <w:szCs w:val="20"/>
        </w:rPr>
        <w:t xml:space="preserve">For D=1, some companies </w:t>
      </w:r>
      <w:r w:rsidR="003D44BC">
        <w:rPr>
          <w:rFonts w:eastAsia="Calibri" w:cs="Times New Roman"/>
          <w:szCs w:val="20"/>
        </w:rPr>
        <w:t xml:space="preserve">have </w:t>
      </w:r>
      <w:r>
        <w:rPr>
          <w:rFonts w:eastAsia="Calibri" w:cs="Times New Roman"/>
          <w:szCs w:val="20"/>
        </w:rPr>
        <w:t>raise</w:t>
      </w:r>
      <w:r w:rsidR="003D44BC">
        <w:rPr>
          <w:rFonts w:eastAsia="Calibri" w:cs="Times New Roman"/>
          <w:szCs w:val="20"/>
        </w:rPr>
        <w:t>d</w:t>
      </w:r>
      <w:r>
        <w:rPr>
          <w:rFonts w:eastAsia="Calibri" w:cs="Times New Roman"/>
          <w:szCs w:val="20"/>
        </w:rPr>
        <w:t xml:space="preserve"> the concern that it cannot provide enough accuracy under propagation channel with long delay spread, even with large number of samples, and thus the following FFS point is still left in the specification:</w:t>
      </w:r>
    </w:p>
    <w:p w14:paraId="39B9DE1E" w14:textId="09AED97C" w:rsidR="00AD2BFE" w:rsidRPr="00AD2BFE" w:rsidRDefault="00AD2BFE" w:rsidP="00AD2BFE">
      <w:pPr>
        <w:ind w:left="720"/>
        <w:rPr>
          <w:i/>
        </w:rPr>
      </w:pPr>
      <w:r w:rsidRPr="007E782C">
        <w:rPr>
          <w:i/>
        </w:rPr>
        <w:t>FFS if requirement will be defined for the case where CSI-RS resource configured for RLM is transmitted with Density =1</w:t>
      </w:r>
      <w:r>
        <w:rPr>
          <w:i/>
        </w:rPr>
        <w:t>.</w:t>
      </w:r>
    </w:p>
    <w:p w14:paraId="4CA0F8EC" w14:textId="1615F795" w:rsidR="00AD2BFE" w:rsidRDefault="007411B5" w:rsidP="00AD2BFE">
      <w:pPr>
        <w:ind w:right="-23"/>
        <w:rPr>
          <w:rFonts w:eastAsia="Calibri" w:cs="Times New Roman"/>
          <w:szCs w:val="20"/>
        </w:rPr>
      </w:pPr>
      <w:r>
        <w:rPr>
          <w:rFonts w:eastAsia="Calibri" w:cs="Times New Roman"/>
          <w:szCs w:val="20"/>
        </w:rPr>
        <w:t>Not</w:t>
      </w:r>
      <w:r w:rsidR="00AD2BFE">
        <w:rPr>
          <w:rFonts w:eastAsia="Calibri" w:cs="Times New Roman"/>
          <w:szCs w:val="20"/>
        </w:rPr>
        <w:t xml:space="preserve"> defining requirements for D=1 in essence means </w:t>
      </w:r>
      <w:r w:rsidR="001A02C8">
        <w:rPr>
          <w:rFonts w:eastAsia="Calibri" w:cs="Times New Roman"/>
          <w:szCs w:val="20"/>
        </w:rPr>
        <w:t xml:space="preserve">that the </w:t>
      </w:r>
      <w:r w:rsidR="00AD2BFE">
        <w:rPr>
          <w:rFonts w:eastAsia="Calibri" w:cs="Times New Roman"/>
          <w:szCs w:val="20"/>
        </w:rPr>
        <w:t xml:space="preserve">network cannot configure D=1 for RLM CSI-RS, even it is a valid option for configuration. D=1 leads to a smaller overhead compared to D=3 and network can decide which density to use depending on deployment scenarios. For example, in simple environment where the LOS propagation can be expected, network may choose to use D=1, so it is still </w:t>
      </w:r>
      <w:r w:rsidR="0009662A">
        <w:rPr>
          <w:rFonts w:eastAsia="Calibri" w:cs="Times New Roman"/>
          <w:szCs w:val="20"/>
        </w:rPr>
        <w:t>necessary</w:t>
      </w:r>
      <w:r w:rsidR="00AD2BFE">
        <w:rPr>
          <w:rFonts w:eastAsia="Calibri" w:cs="Times New Roman"/>
          <w:szCs w:val="20"/>
        </w:rPr>
        <w:t xml:space="preserve"> to have RLM requirement for it. To allow more samples for averaging, the number of samples for OOS and IS can be defined as 25 and 15.</w:t>
      </w:r>
    </w:p>
    <w:p w14:paraId="567A606E" w14:textId="24D37071" w:rsidR="00AD2BFE" w:rsidRDefault="00AD2BFE" w:rsidP="00AD2BFE">
      <w:pPr>
        <w:pStyle w:val="RAN4proposal"/>
        <w:spacing w:before="120" w:after="120"/>
      </w:pPr>
      <w:bookmarkStart w:id="4" w:name="_Ref517641997"/>
      <w:r>
        <w:t>Evaluation period for CSI-RS based RLM with D=1 is defined as 25 samples for OOS and 15 samples for IS.</w:t>
      </w:r>
      <w:bookmarkEnd w:id="4"/>
      <w:r>
        <w:t xml:space="preserve"> </w:t>
      </w:r>
    </w:p>
    <w:p w14:paraId="6495637F" w14:textId="386B8688" w:rsidR="00977916" w:rsidRDefault="0087536F" w:rsidP="0087536F">
      <w:pPr>
        <w:pStyle w:val="RAN4H2"/>
      </w:pPr>
      <w:r>
        <w:t>Second BLER pair for RLM</w:t>
      </w:r>
    </w:p>
    <w:p w14:paraId="04F58310" w14:textId="0B8BE692" w:rsidR="00746E80" w:rsidRDefault="004B4119" w:rsidP="00746E80">
      <w:r>
        <w:t>Requirements for the second BLER pair for RLM have been left open so far</w:t>
      </w:r>
      <w:r w:rsidR="00432D62">
        <w:t xml:space="preserve">. </w:t>
      </w:r>
      <w:r w:rsidR="00765E8E">
        <w:t xml:space="preserve">In the last meeting </w:t>
      </w:r>
      <w:r w:rsidR="005B7AF8">
        <w:t>RAN4 received an LS from RAN1 [2</w:t>
      </w:r>
      <w:r w:rsidR="00765E8E">
        <w:t xml:space="preserve">], </w:t>
      </w:r>
      <w:r>
        <w:t xml:space="preserve">where they give further background information on the </w:t>
      </w:r>
      <w:r w:rsidR="008E0054">
        <w:t>intention of</w:t>
      </w:r>
      <w:r>
        <w:t xml:space="preserve"> the</w:t>
      </w:r>
      <w:r w:rsidR="00765E8E">
        <w:t xml:space="preserve"> second BLER pair. </w:t>
      </w:r>
      <w:r w:rsidR="00432D62">
        <w:t>RAN1 message</w:t>
      </w:r>
      <w:r w:rsidR="00765E8E">
        <w:t xml:space="preserve"> in the LS is that</w:t>
      </w:r>
      <w:r w:rsidR="00432D62">
        <w:t xml:space="preserve"> the purpose of second BLER pair is the case where the service quality can be sufficient with a lower SINR than the level corresponding to 10 % BLER, such as VoLTE. Thus, the BLER values for the second BLER pair should be higher than the 2 % and 10 </w:t>
      </w:r>
      <w:r w:rsidR="00765E8E">
        <w:t xml:space="preserve">% used for the first BLER pair, and </w:t>
      </w:r>
      <w:r w:rsidR="00432D62">
        <w:t>RAN4 should define the requirements for the second BLER pair with this guidance.</w:t>
      </w:r>
      <w:r w:rsidR="00961ABF">
        <w:t xml:space="preserve"> Defining the second BLER pair requires defining the hypothetical PDCCH parameters as well, which is one issue RAN4 shall take into account when defining</w:t>
      </w:r>
      <w:r w:rsidR="008E0054">
        <w:t xml:space="preserve"> second BLER pair requirements.</w:t>
      </w:r>
      <w:bookmarkStart w:id="5" w:name="_GoBack"/>
      <w:bookmarkEnd w:id="5"/>
    </w:p>
    <w:p w14:paraId="4B75D0B2" w14:textId="076FC3FA" w:rsidR="00432D62" w:rsidRPr="0009662A" w:rsidRDefault="00B57542" w:rsidP="00432D62">
      <w:pPr>
        <w:pStyle w:val="RAN4observation0"/>
      </w:pPr>
      <w:r>
        <w:t>BLER values for the second BLER pair should be higher than 2 % and 10 %.</w:t>
      </w:r>
    </w:p>
    <w:p w14:paraId="5216F959" w14:textId="77777777" w:rsidR="00CD7492" w:rsidRDefault="00CD7492" w:rsidP="00A37002">
      <w:pPr>
        <w:pStyle w:val="RAN4H1"/>
      </w:pPr>
      <w:r w:rsidRPr="00A37002">
        <w:lastRenderedPageBreak/>
        <w:t>Conclusion</w:t>
      </w:r>
    </w:p>
    <w:p w14:paraId="25362934" w14:textId="6CDD62AE" w:rsidR="003D44BC" w:rsidRDefault="003D44BC" w:rsidP="003D44BC">
      <w:pPr>
        <w:pStyle w:val="RAN4proposal"/>
        <w:numPr>
          <w:ilvl w:val="0"/>
          <w:numId w:val="0"/>
        </w:numPr>
        <w:rPr>
          <w:b w:val="0"/>
        </w:rPr>
      </w:pPr>
      <w:r w:rsidRPr="003D44BC">
        <w:rPr>
          <w:b w:val="0"/>
        </w:rPr>
        <w:t>In this contribution we have discussed remaining RLM requirements for NR. We have made the following proposals</w:t>
      </w:r>
      <w:r w:rsidR="00205901">
        <w:rPr>
          <w:b w:val="0"/>
        </w:rPr>
        <w:t>:</w:t>
      </w:r>
    </w:p>
    <w:p w14:paraId="726F5E76" w14:textId="77777777" w:rsidR="000E2F0C" w:rsidRPr="000E2F0C" w:rsidRDefault="000E2F0C" w:rsidP="000E2F0C">
      <w:pPr>
        <w:pStyle w:val="RAN4proposal"/>
        <w:numPr>
          <w:ilvl w:val="0"/>
          <w:numId w:val="49"/>
        </w:numPr>
      </w:pPr>
      <w:r w:rsidRPr="000E2F0C">
        <w:t>Define PDCCH transmission parameters independent of CORESET.</w:t>
      </w:r>
    </w:p>
    <w:p w14:paraId="3562382B" w14:textId="77777777" w:rsidR="000E2F0C" w:rsidRDefault="000E2F0C" w:rsidP="000E2F0C">
      <w:pPr>
        <w:pStyle w:val="RAN4proposal"/>
        <w:spacing w:before="120" w:after="120"/>
      </w:pPr>
      <w:r>
        <w:t xml:space="preserve">Evaluation period for CSI-RS based RLM with D=1 is defined as 25 samples for OOS and 15 samples for IS. </w:t>
      </w:r>
    </w:p>
    <w:p w14:paraId="41DC6788" w14:textId="446F5D35" w:rsidR="001A02C8" w:rsidRPr="000E2F0C" w:rsidRDefault="000E2F0C" w:rsidP="000E2F0C">
      <w:pPr>
        <w:pStyle w:val="RAN4Observation"/>
        <w:numPr>
          <w:ilvl w:val="0"/>
          <w:numId w:val="50"/>
        </w:numPr>
      </w:pPr>
      <w:r>
        <w:t>BLER values for the second BLER pair should be higher than 2 % and 10 %.</w:t>
      </w:r>
    </w:p>
    <w:p w14:paraId="06C0A43B" w14:textId="77777777" w:rsidR="003B659E" w:rsidRPr="00822E24" w:rsidRDefault="003B659E" w:rsidP="007A4AD4">
      <w:pPr>
        <w:pStyle w:val="RAN4H1"/>
        <w:numPr>
          <w:ilvl w:val="0"/>
          <w:numId w:val="0"/>
        </w:numPr>
        <w:ind w:left="360" w:hanging="360"/>
        <w:rPr>
          <w:lang w:val="en-US"/>
        </w:rPr>
      </w:pPr>
      <w:r w:rsidRPr="0095295C">
        <w:t>References</w:t>
      </w:r>
    </w:p>
    <w:p w14:paraId="482D43F8" w14:textId="680596C8" w:rsidR="0036319C" w:rsidRDefault="005B7AF8" w:rsidP="0036319C">
      <w:pPr>
        <w:ind w:right="-22"/>
        <w:rPr>
          <w:lang w:val="en-GB"/>
        </w:rPr>
      </w:pPr>
      <w:r>
        <w:rPr>
          <w:lang w:val="en-GB"/>
        </w:rPr>
        <w:t>[1</w:t>
      </w:r>
      <w:r w:rsidR="0036319C">
        <w:rPr>
          <w:lang w:val="en-GB"/>
        </w:rPr>
        <w:t xml:space="preserve">] </w:t>
      </w:r>
      <w:r w:rsidR="0036319C" w:rsidRPr="0036319C">
        <w:rPr>
          <w:lang w:val="en-GB"/>
        </w:rPr>
        <w:t>R4-1813485</w:t>
      </w:r>
      <w:r w:rsidR="0036319C">
        <w:rPr>
          <w:lang w:val="en-GB"/>
        </w:rPr>
        <w:t xml:space="preserve">, </w:t>
      </w:r>
      <w:r w:rsidR="0036319C" w:rsidRPr="0036319C">
        <w:rPr>
          <w:lang w:val="en-GB"/>
        </w:rPr>
        <w:t>Hypothetical PDCCH parameters for RLM and BFD</w:t>
      </w:r>
      <w:r w:rsidR="0036319C">
        <w:rPr>
          <w:lang w:val="en-GB"/>
        </w:rPr>
        <w:t xml:space="preserve">, Qualcomm, </w:t>
      </w:r>
      <w:r w:rsidR="0036319C" w:rsidRPr="0036319C">
        <w:rPr>
          <w:lang w:val="en-GB"/>
        </w:rPr>
        <w:t>3GPP</w:t>
      </w:r>
      <w:r w:rsidR="0036319C">
        <w:rPr>
          <w:lang w:val="en-GB"/>
        </w:rPr>
        <w:t xml:space="preserve"> TSG-RAN WG4 Meeting#88-Bis, C</w:t>
      </w:r>
      <w:r w:rsidR="0036319C" w:rsidRPr="0036319C">
        <w:rPr>
          <w:lang w:val="en-GB"/>
        </w:rPr>
        <w:t>hengdu, China, 8th Oct – 12th Oct, 2018</w:t>
      </w:r>
      <w:r w:rsidR="0036319C">
        <w:rPr>
          <w:lang w:val="en-GB"/>
        </w:rPr>
        <w:t>.</w:t>
      </w:r>
    </w:p>
    <w:p w14:paraId="792D8C86" w14:textId="088FE0D6" w:rsidR="00765E8E" w:rsidRPr="005B7AF8" w:rsidRDefault="005B7AF8" w:rsidP="0036319C">
      <w:pPr>
        <w:ind w:right="-22"/>
        <w:rPr>
          <w:lang w:val="en-GB"/>
        </w:rPr>
      </w:pPr>
      <w:r>
        <w:rPr>
          <w:lang w:val="en-GB"/>
        </w:rPr>
        <w:t>[2</w:t>
      </w:r>
      <w:r w:rsidR="00765E8E">
        <w:rPr>
          <w:lang w:val="en-GB"/>
        </w:rPr>
        <w:t xml:space="preserve">] </w:t>
      </w:r>
      <w:r w:rsidRPr="005B7AF8">
        <w:rPr>
          <w:lang w:val="en-GB"/>
        </w:rPr>
        <w:t>R1-1809853</w:t>
      </w:r>
      <w:r>
        <w:rPr>
          <w:lang w:val="en-GB"/>
        </w:rPr>
        <w:t>,</w:t>
      </w:r>
      <w:r w:rsidRPr="005B7AF8">
        <w:rPr>
          <w:lang w:val="en-GB"/>
        </w:rPr>
        <w:t xml:space="preserve"> LS on second BLER pair for RLM</w:t>
      </w:r>
      <w:r>
        <w:rPr>
          <w:lang w:val="en-GB"/>
        </w:rPr>
        <w:t xml:space="preserve">, RAN1 to RAN4, </w:t>
      </w:r>
      <w:r w:rsidRPr="005B7AF8">
        <w:rPr>
          <w:lang w:val="en-GB"/>
        </w:rPr>
        <w:t>3GPP TSG-RAN WG1 Meeting #94</w:t>
      </w:r>
      <w:r>
        <w:rPr>
          <w:lang w:val="en-GB"/>
        </w:rPr>
        <w:t xml:space="preserve">, </w:t>
      </w:r>
      <w:r w:rsidRPr="005B7AF8">
        <w:rPr>
          <w:lang w:val="en-GB"/>
        </w:rPr>
        <w:t>Gothenburg, Sweden, August 20th-24th 2018</w:t>
      </w:r>
      <w:r>
        <w:rPr>
          <w:lang w:val="en-GB"/>
        </w:rPr>
        <w:t>.</w:t>
      </w:r>
    </w:p>
    <w:sectPr w:rsidR="00765E8E" w:rsidRPr="005B7AF8"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AA55C" w14:textId="77777777" w:rsidR="00CE57D6" w:rsidRDefault="00CE57D6" w:rsidP="00001C9B">
      <w:pPr>
        <w:spacing w:after="0" w:line="240" w:lineRule="auto"/>
      </w:pPr>
      <w:r>
        <w:separator/>
      </w:r>
    </w:p>
  </w:endnote>
  <w:endnote w:type="continuationSeparator" w:id="0">
    <w:p w14:paraId="6ED84F46" w14:textId="77777777" w:rsidR="00CE57D6" w:rsidRDefault="00CE57D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83645" w14:textId="77777777" w:rsidR="00CE57D6" w:rsidRDefault="00CE57D6" w:rsidP="00001C9B">
      <w:pPr>
        <w:spacing w:after="0" w:line="240" w:lineRule="auto"/>
      </w:pPr>
      <w:r>
        <w:separator/>
      </w:r>
    </w:p>
  </w:footnote>
  <w:footnote w:type="continuationSeparator" w:id="0">
    <w:p w14:paraId="336CD1C7" w14:textId="77777777" w:rsidR="00CE57D6" w:rsidRDefault="00CE57D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36787A"/>
    <w:multiLevelType w:val="hybridMultilevel"/>
    <w:tmpl w:val="6AEC72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2D27E16"/>
    <w:multiLevelType w:val="hybridMultilevel"/>
    <w:tmpl w:val="C292D7C0"/>
    <w:lvl w:ilvl="0" w:tplc="59E4F6E0">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C346BB"/>
    <w:multiLevelType w:val="hybridMultilevel"/>
    <w:tmpl w:val="58869400"/>
    <w:lvl w:ilvl="0" w:tplc="048A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8E287A"/>
    <w:multiLevelType w:val="hybridMultilevel"/>
    <w:tmpl w:val="1F0C56AE"/>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5B44CB08">
      <w:start w:val="2"/>
      <w:numFmt w:val="bullet"/>
      <w:lvlText w:val="-"/>
      <w:lvlJc w:val="left"/>
      <w:pPr>
        <w:ind w:left="1800" w:hanging="360"/>
      </w:pPr>
      <w:rPr>
        <w:rFonts w:ascii="Times New Roman" w:eastAsia="Calibri"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D377D7"/>
    <w:multiLevelType w:val="hybridMultilevel"/>
    <w:tmpl w:val="6AEC72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8341CE"/>
    <w:multiLevelType w:val="hybridMultilevel"/>
    <w:tmpl w:val="85E05F4A"/>
    <w:lvl w:ilvl="0" w:tplc="4630340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186346"/>
    <w:multiLevelType w:val="hybridMultilevel"/>
    <w:tmpl w:val="9B42B5B8"/>
    <w:lvl w:ilvl="0" w:tplc="0409000F">
      <w:start w:val="1"/>
      <w:numFmt w:val="decimal"/>
      <w:lvlText w:val="%1."/>
      <w:lvlJc w:val="left"/>
      <w:pPr>
        <w:ind w:left="720" w:hanging="360"/>
      </w:pPr>
    </w:lvl>
    <w:lvl w:ilvl="1" w:tplc="048AA598">
      <w:numFmt w:val="bullet"/>
      <w:lvlText w:val="-"/>
      <w:lvlJc w:val="left"/>
      <w:pPr>
        <w:ind w:left="144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247F93"/>
    <w:multiLevelType w:val="hybridMultilevel"/>
    <w:tmpl w:val="E2346CF6"/>
    <w:lvl w:ilvl="0" w:tplc="048A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CD3AC86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5E6B98"/>
    <w:multiLevelType w:val="hybridMultilevel"/>
    <w:tmpl w:val="6AEC72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212767"/>
    <w:multiLevelType w:val="hybridMultilevel"/>
    <w:tmpl w:val="A2007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A947D1"/>
    <w:multiLevelType w:val="hybridMultilevel"/>
    <w:tmpl w:val="7F880EB4"/>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F463C7C"/>
    <w:multiLevelType w:val="hybridMultilevel"/>
    <w:tmpl w:val="02BADC14"/>
    <w:lvl w:ilvl="0" w:tplc="60786EB8">
      <w:start w:val="1"/>
      <w:numFmt w:val="bullet"/>
      <w:lvlText w:val="-"/>
      <w:lvlJc w:val="left"/>
      <w:pPr>
        <w:ind w:left="2344" w:hanging="360"/>
      </w:pPr>
      <w:rPr>
        <w:rFonts w:ascii="Arial" w:eastAsia="SimSun" w:hAnsi="Arial" w:cs="Arial" w:hint="default"/>
      </w:rPr>
    </w:lvl>
    <w:lvl w:ilvl="1" w:tplc="040B0003" w:tentative="1">
      <w:start w:val="1"/>
      <w:numFmt w:val="bullet"/>
      <w:lvlText w:val="o"/>
      <w:lvlJc w:val="left"/>
      <w:pPr>
        <w:ind w:left="3064" w:hanging="360"/>
      </w:pPr>
      <w:rPr>
        <w:rFonts w:ascii="Courier New" w:hAnsi="Courier New" w:cs="Courier New" w:hint="default"/>
      </w:rPr>
    </w:lvl>
    <w:lvl w:ilvl="2" w:tplc="040B0005" w:tentative="1">
      <w:start w:val="1"/>
      <w:numFmt w:val="bullet"/>
      <w:lvlText w:val=""/>
      <w:lvlJc w:val="left"/>
      <w:pPr>
        <w:ind w:left="3784" w:hanging="360"/>
      </w:pPr>
      <w:rPr>
        <w:rFonts w:ascii="Wingdings" w:hAnsi="Wingdings" w:hint="default"/>
      </w:rPr>
    </w:lvl>
    <w:lvl w:ilvl="3" w:tplc="040B0001" w:tentative="1">
      <w:start w:val="1"/>
      <w:numFmt w:val="bullet"/>
      <w:lvlText w:val=""/>
      <w:lvlJc w:val="left"/>
      <w:pPr>
        <w:ind w:left="4504" w:hanging="360"/>
      </w:pPr>
      <w:rPr>
        <w:rFonts w:ascii="Symbol" w:hAnsi="Symbol" w:hint="default"/>
      </w:rPr>
    </w:lvl>
    <w:lvl w:ilvl="4" w:tplc="040B0003" w:tentative="1">
      <w:start w:val="1"/>
      <w:numFmt w:val="bullet"/>
      <w:lvlText w:val="o"/>
      <w:lvlJc w:val="left"/>
      <w:pPr>
        <w:ind w:left="5224" w:hanging="360"/>
      </w:pPr>
      <w:rPr>
        <w:rFonts w:ascii="Courier New" w:hAnsi="Courier New" w:cs="Courier New" w:hint="default"/>
      </w:rPr>
    </w:lvl>
    <w:lvl w:ilvl="5" w:tplc="040B0005" w:tentative="1">
      <w:start w:val="1"/>
      <w:numFmt w:val="bullet"/>
      <w:lvlText w:val=""/>
      <w:lvlJc w:val="left"/>
      <w:pPr>
        <w:ind w:left="5944" w:hanging="360"/>
      </w:pPr>
      <w:rPr>
        <w:rFonts w:ascii="Wingdings" w:hAnsi="Wingdings" w:hint="default"/>
      </w:rPr>
    </w:lvl>
    <w:lvl w:ilvl="6" w:tplc="040B0001" w:tentative="1">
      <w:start w:val="1"/>
      <w:numFmt w:val="bullet"/>
      <w:lvlText w:val=""/>
      <w:lvlJc w:val="left"/>
      <w:pPr>
        <w:ind w:left="6664" w:hanging="360"/>
      </w:pPr>
      <w:rPr>
        <w:rFonts w:ascii="Symbol" w:hAnsi="Symbol" w:hint="default"/>
      </w:rPr>
    </w:lvl>
    <w:lvl w:ilvl="7" w:tplc="040B0003" w:tentative="1">
      <w:start w:val="1"/>
      <w:numFmt w:val="bullet"/>
      <w:lvlText w:val="o"/>
      <w:lvlJc w:val="left"/>
      <w:pPr>
        <w:ind w:left="7384" w:hanging="360"/>
      </w:pPr>
      <w:rPr>
        <w:rFonts w:ascii="Courier New" w:hAnsi="Courier New" w:cs="Courier New" w:hint="default"/>
      </w:rPr>
    </w:lvl>
    <w:lvl w:ilvl="8" w:tplc="040B0005" w:tentative="1">
      <w:start w:val="1"/>
      <w:numFmt w:val="bullet"/>
      <w:lvlText w:val=""/>
      <w:lvlJc w:val="left"/>
      <w:pPr>
        <w:ind w:left="8104" w:hanging="360"/>
      </w:pPr>
      <w:rPr>
        <w:rFonts w:ascii="Wingdings" w:hAnsi="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93277BC"/>
    <w:multiLevelType w:val="hybridMultilevel"/>
    <w:tmpl w:val="C1C66FDE"/>
    <w:lvl w:ilvl="0" w:tplc="2CA6200A">
      <w:start w:val="1"/>
      <w:numFmt w:val="decimal"/>
      <w:lvlText w:val="%1."/>
      <w:lvlJc w:val="left"/>
      <w:pPr>
        <w:tabs>
          <w:tab w:val="num" w:pos="360"/>
        </w:tabs>
        <w:ind w:left="360" w:hanging="360"/>
      </w:pPr>
      <w:rPr>
        <w:rFonts w:ascii="Times New Roman" w:eastAsiaTheme="minorHAnsi" w:hAnsi="Times New Roman" w:cstheme="minorBidi"/>
      </w:rPr>
    </w:lvl>
    <w:lvl w:ilvl="1" w:tplc="AC12D76A">
      <w:start w:val="1"/>
      <w:numFmt w:val="bullet"/>
      <w:lvlText w:val="•"/>
      <w:lvlJc w:val="left"/>
      <w:pPr>
        <w:tabs>
          <w:tab w:val="num" w:pos="1080"/>
        </w:tabs>
        <w:ind w:left="1080" w:hanging="360"/>
      </w:pPr>
      <w:rPr>
        <w:rFonts w:ascii="Arial" w:hAnsi="Arial" w:hint="default"/>
      </w:rPr>
    </w:lvl>
    <w:lvl w:ilvl="2" w:tplc="9AB8337A">
      <w:start w:val="1"/>
      <w:numFmt w:val="bullet"/>
      <w:lvlText w:val="•"/>
      <w:lvlJc w:val="left"/>
      <w:pPr>
        <w:tabs>
          <w:tab w:val="num" w:pos="1800"/>
        </w:tabs>
        <w:ind w:left="1800" w:hanging="360"/>
      </w:pPr>
      <w:rPr>
        <w:rFonts w:ascii="Arial" w:hAnsi="Arial" w:hint="default"/>
      </w:rPr>
    </w:lvl>
    <w:lvl w:ilvl="3" w:tplc="15F4BAFC">
      <w:numFmt w:val="bullet"/>
      <w:lvlText w:val="•"/>
      <w:lvlJc w:val="left"/>
      <w:pPr>
        <w:tabs>
          <w:tab w:val="num" w:pos="2520"/>
        </w:tabs>
        <w:ind w:left="2520" w:hanging="360"/>
      </w:pPr>
      <w:rPr>
        <w:rFonts w:ascii="Arial" w:hAnsi="Arial" w:hint="default"/>
      </w:rPr>
    </w:lvl>
    <w:lvl w:ilvl="4" w:tplc="0AEEAA6A">
      <w:numFmt w:val="bullet"/>
      <w:lvlText w:val="•"/>
      <w:lvlJc w:val="left"/>
      <w:pPr>
        <w:tabs>
          <w:tab w:val="num" w:pos="3240"/>
        </w:tabs>
        <w:ind w:left="3240" w:hanging="360"/>
      </w:pPr>
      <w:rPr>
        <w:rFonts w:ascii="Arial" w:hAnsi="Arial" w:hint="default"/>
      </w:rPr>
    </w:lvl>
    <w:lvl w:ilvl="5" w:tplc="0E726C9C" w:tentative="1">
      <w:start w:val="1"/>
      <w:numFmt w:val="bullet"/>
      <w:lvlText w:val="•"/>
      <w:lvlJc w:val="left"/>
      <w:pPr>
        <w:tabs>
          <w:tab w:val="num" w:pos="3960"/>
        </w:tabs>
        <w:ind w:left="3960" w:hanging="360"/>
      </w:pPr>
      <w:rPr>
        <w:rFonts w:ascii="Arial" w:hAnsi="Arial" w:hint="default"/>
      </w:rPr>
    </w:lvl>
    <w:lvl w:ilvl="6" w:tplc="2034D746" w:tentative="1">
      <w:start w:val="1"/>
      <w:numFmt w:val="bullet"/>
      <w:lvlText w:val="•"/>
      <w:lvlJc w:val="left"/>
      <w:pPr>
        <w:tabs>
          <w:tab w:val="num" w:pos="4680"/>
        </w:tabs>
        <w:ind w:left="4680" w:hanging="360"/>
      </w:pPr>
      <w:rPr>
        <w:rFonts w:ascii="Arial" w:hAnsi="Arial" w:hint="default"/>
      </w:rPr>
    </w:lvl>
    <w:lvl w:ilvl="7" w:tplc="3C04BCE2" w:tentative="1">
      <w:start w:val="1"/>
      <w:numFmt w:val="bullet"/>
      <w:lvlText w:val="•"/>
      <w:lvlJc w:val="left"/>
      <w:pPr>
        <w:tabs>
          <w:tab w:val="num" w:pos="5400"/>
        </w:tabs>
        <w:ind w:left="5400" w:hanging="360"/>
      </w:pPr>
      <w:rPr>
        <w:rFonts w:ascii="Arial" w:hAnsi="Arial" w:hint="default"/>
      </w:rPr>
    </w:lvl>
    <w:lvl w:ilvl="8" w:tplc="A48043D0"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C3F6A1C"/>
    <w:multiLevelType w:val="hybridMultilevel"/>
    <w:tmpl w:val="FE86FF9C"/>
    <w:lvl w:ilvl="0" w:tplc="9FBEE346">
      <w:start w:val="1"/>
      <w:numFmt w:val="bullet"/>
      <w:lvlText w:val="•"/>
      <w:lvlJc w:val="left"/>
      <w:pPr>
        <w:tabs>
          <w:tab w:val="num" w:pos="720"/>
        </w:tabs>
        <w:ind w:left="720" w:hanging="360"/>
      </w:pPr>
      <w:rPr>
        <w:rFonts w:ascii="Arial" w:hAnsi="Arial" w:hint="default"/>
      </w:rPr>
    </w:lvl>
    <w:lvl w:ilvl="1" w:tplc="94285096">
      <w:start w:val="1"/>
      <w:numFmt w:val="bullet"/>
      <w:lvlText w:val="•"/>
      <w:lvlJc w:val="left"/>
      <w:pPr>
        <w:tabs>
          <w:tab w:val="num" w:pos="1440"/>
        </w:tabs>
        <w:ind w:left="1440" w:hanging="360"/>
      </w:pPr>
      <w:rPr>
        <w:rFonts w:ascii="Arial" w:hAnsi="Arial" w:hint="default"/>
      </w:rPr>
    </w:lvl>
    <w:lvl w:ilvl="2" w:tplc="24903378">
      <w:start w:val="1"/>
      <w:numFmt w:val="bullet"/>
      <w:lvlText w:val="•"/>
      <w:lvlJc w:val="left"/>
      <w:pPr>
        <w:tabs>
          <w:tab w:val="num" w:pos="2160"/>
        </w:tabs>
        <w:ind w:left="2160" w:hanging="360"/>
      </w:pPr>
      <w:rPr>
        <w:rFonts w:ascii="Arial" w:hAnsi="Arial" w:hint="default"/>
      </w:rPr>
    </w:lvl>
    <w:lvl w:ilvl="3" w:tplc="DE285612">
      <w:start w:val="1"/>
      <w:numFmt w:val="bullet"/>
      <w:lvlText w:val="•"/>
      <w:lvlJc w:val="left"/>
      <w:pPr>
        <w:tabs>
          <w:tab w:val="num" w:pos="2880"/>
        </w:tabs>
        <w:ind w:left="2880" w:hanging="360"/>
      </w:pPr>
      <w:rPr>
        <w:rFonts w:ascii="Arial" w:hAnsi="Arial" w:hint="default"/>
      </w:rPr>
    </w:lvl>
    <w:lvl w:ilvl="4" w:tplc="783AA980" w:tentative="1">
      <w:start w:val="1"/>
      <w:numFmt w:val="bullet"/>
      <w:lvlText w:val="•"/>
      <w:lvlJc w:val="left"/>
      <w:pPr>
        <w:tabs>
          <w:tab w:val="num" w:pos="3600"/>
        </w:tabs>
        <w:ind w:left="3600" w:hanging="360"/>
      </w:pPr>
      <w:rPr>
        <w:rFonts w:ascii="Arial" w:hAnsi="Arial" w:hint="default"/>
      </w:rPr>
    </w:lvl>
    <w:lvl w:ilvl="5" w:tplc="1D56E844" w:tentative="1">
      <w:start w:val="1"/>
      <w:numFmt w:val="bullet"/>
      <w:lvlText w:val="•"/>
      <w:lvlJc w:val="left"/>
      <w:pPr>
        <w:tabs>
          <w:tab w:val="num" w:pos="4320"/>
        </w:tabs>
        <w:ind w:left="4320" w:hanging="360"/>
      </w:pPr>
      <w:rPr>
        <w:rFonts w:ascii="Arial" w:hAnsi="Arial" w:hint="default"/>
      </w:rPr>
    </w:lvl>
    <w:lvl w:ilvl="6" w:tplc="27682632" w:tentative="1">
      <w:start w:val="1"/>
      <w:numFmt w:val="bullet"/>
      <w:lvlText w:val="•"/>
      <w:lvlJc w:val="left"/>
      <w:pPr>
        <w:tabs>
          <w:tab w:val="num" w:pos="5040"/>
        </w:tabs>
        <w:ind w:left="5040" w:hanging="360"/>
      </w:pPr>
      <w:rPr>
        <w:rFonts w:ascii="Arial" w:hAnsi="Arial" w:hint="default"/>
      </w:rPr>
    </w:lvl>
    <w:lvl w:ilvl="7" w:tplc="C42A28A4" w:tentative="1">
      <w:start w:val="1"/>
      <w:numFmt w:val="bullet"/>
      <w:lvlText w:val="•"/>
      <w:lvlJc w:val="left"/>
      <w:pPr>
        <w:tabs>
          <w:tab w:val="num" w:pos="5760"/>
        </w:tabs>
        <w:ind w:left="5760" w:hanging="360"/>
      </w:pPr>
      <w:rPr>
        <w:rFonts w:ascii="Arial" w:hAnsi="Arial" w:hint="default"/>
      </w:rPr>
    </w:lvl>
    <w:lvl w:ilvl="8" w:tplc="94BA2B9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F30366"/>
    <w:multiLevelType w:val="hybridMultilevel"/>
    <w:tmpl w:val="08B20B0A"/>
    <w:lvl w:ilvl="0" w:tplc="048AA59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5F1CE9"/>
    <w:multiLevelType w:val="hybridMultilevel"/>
    <w:tmpl w:val="A67099E8"/>
    <w:lvl w:ilvl="0" w:tplc="048AA598">
      <w:numFmt w:val="bullet"/>
      <w:lvlText w:val="-"/>
      <w:lvlJc w:val="left"/>
      <w:pPr>
        <w:ind w:left="720" w:hanging="360"/>
      </w:pPr>
      <w:rPr>
        <w:rFonts w:ascii="Times New Roman" w:eastAsiaTheme="minorHAnsi" w:hAnsi="Times New Roman" w:cs="Times New Roman" w:hint="default"/>
      </w:rPr>
    </w:lvl>
    <w:lvl w:ilvl="1" w:tplc="048AA598">
      <w:numFmt w:val="bullet"/>
      <w:lvlText w:val="-"/>
      <w:lvlJc w:val="left"/>
      <w:pPr>
        <w:ind w:left="144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5B2B02"/>
    <w:multiLevelType w:val="hybridMultilevel"/>
    <w:tmpl w:val="2EEC6D5E"/>
    <w:lvl w:ilvl="0" w:tplc="59E4F6E0">
      <w:numFmt w:val="bullet"/>
      <w:lvlText w:val="-"/>
      <w:lvlJc w:val="left"/>
      <w:pPr>
        <w:ind w:left="720" w:hanging="360"/>
      </w:pPr>
      <w:rPr>
        <w:rFonts w:ascii="Calibri" w:eastAsia="Times New Roman" w:hAnsi="Calibri" w:hint="default"/>
      </w:rPr>
    </w:lvl>
    <w:lvl w:ilvl="1" w:tplc="F5A8DBA8">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65909D2"/>
    <w:multiLevelType w:val="hybridMultilevel"/>
    <w:tmpl w:val="EBC44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046C7C"/>
    <w:multiLevelType w:val="hybridMultilevel"/>
    <w:tmpl w:val="B60C6664"/>
    <w:lvl w:ilvl="0" w:tplc="59E4F6E0">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DC11A35"/>
    <w:multiLevelType w:val="hybridMultilevel"/>
    <w:tmpl w:val="58A8A08C"/>
    <w:lvl w:ilvl="0" w:tplc="39E6B6A2">
      <w:start w:val="3"/>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E935DD"/>
    <w:multiLevelType w:val="hybridMultilevel"/>
    <w:tmpl w:val="2B3637B6"/>
    <w:lvl w:ilvl="0" w:tplc="B0F2BF2E">
      <w:start w:val="1"/>
      <w:numFmt w:val="bullet"/>
      <w:lvlText w:val="•"/>
      <w:lvlJc w:val="left"/>
      <w:pPr>
        <w:tabs>
          <w:tab w:val="num" w:pos="720"/>
        </w:tabs>
        <w:ind w:left="720" w:hanging="360"/>
      </w:pPr>
      <w:rPr>
        <w:rFonts w:ascii="Arial" w:hAnsi="Arial" w:hint="default"/>
      </w:rPr>
    </w:lvl>
    <w:lvl w:ilvl="1" w:tplc="CFB60158">
      <w:numFmt w:val="bullet"/>
      <w:lvlText w:val="–"/>
      <w:lvlJc w:val="left"/>
      <w:pPr>
        <w:tabs>
          <w:tab w:val="num" w:pos="1440"/>
        </w:tabs>
        <w:ind w:left="1440" w:hanging="360"/>
      </w:pPr>
      <w:rPr>
        <w:rFonts w:ascii="Arial" w:hAnsi="Arial" w:hint="default"/>
      </w:rPr>
    </w:lvl>
    <w:lvl w:ilvl="2" w:tplc="F56CFB56" w:tentative="1">
      <w:start w:val="1"/>
      <w:numFmt w:val="bullet"/>
      <w:lvlText w:val="•"/>
      <w:lvlJc w:val="left"/>
      <w:pPr>
        <w:tabs>
          <w:tab w:val="num" w:pos="2160"/>
        </w:tabs>
        <w:ind w:left="2160" w:hanging="360"/>
      </w:pPr>
      <w:rPr>
        <w:rFonts w:ascii="Arial" w:hAnsi="Arial" w:hint="default"/>
      </w:rPr>
    </w:lvl>
    <w:lvl w:ilvl="3" w:tplc="B934743C" w:tentative="1">
      <w:start w:val="1"/>
      <w:numFmt w:val="bullet"/>
      <w:lvlText w:val="•"/>
      <w:lvlJc w:val="left"/>
      <w:pPr>
        <w:tabs>
          <w:tab w:val="num" w:pos="2880"/>
        </w:tabs>
        <w:ind w:left="2880" w:hanging="360"/>
      </w:pPr>
      <w:rPr>
        <w:rFonts w:ascii="Arial" w:hAnsi="Arial" w:hint="default"/>
      </w:rPr>
    </w:lvl>
    <w:lvl w:ilvl="4" w:tplc="B69CEC96" w:tentative="1">
      <w:start w:val="1"/>
      <w:numFmt w:val="bullet"/>
      <w:lvlText w:val="•"/>
      <w:lvlJc w:val="left"/>
      <w:pPr>
        <w:tabs>
          <w:tab w:val="num" w:pos="3600"/>
        </w:tabs>
        <w:ind w:left="3600" w:hanging="360"/>
      </w:pPr>
      <w:rPr>
        <w:rFonts w:ascii="Arial" w:hAnsi="Arial" w:hint="default"/>
      </w:rPr>
    </w:lvl>
    <w:lvl w:ilvl="5" w:tplc="B89E264C" w:tentative="1">
      <w:start w:val="1"/>
      <w:numFmt w:val="bullet"/>
      <w:lvlText w:val="•"/>
      <w:lvlJc w:val="left"/>
      <w:pPr>
        <w:tabs>
          <w:tab w:val="num" w:pos="4320"/>
        </w:tabs>
        <w:ind w:left="4320" w:hanging="360"/>
      </w:pPr>
      <w:rPr>
        <w:rFonts w:ascii="Arial" w:hAnsi="Arial" w:hint="default"/>
      </w:rPr>
    </w:lvl>
    <w:lvl w:ilvl="6" w:tplc="752CBEA0" w:tentative="1">
      <w:start w:val="1"/>
      <w:numFmt w:val="bullet"/>
      <w:lvlText w:val="•"/>
      <w:lvlJc w:val="left"/>
      <w:pPr>
        <w:tabs>
          <w:tab w:val="num" w:pos="5040"/>
        </w:tabs>
        <w:ind w:left="5040" w:hanging="360"/>
      </w:pPr>
      <w:rPr>
        <w:rFonts w:ascii="Arial" w:hAnsi="Arial" w:hint="default"/>
      </w:rPr>
    </w:lvl>
    <w:lvl w:ilvl="7" w:tplc="9CECB43E" w:tentative="1">
      <w:start w:val="1"/>
      <w:numFmt w:val="bullet"/>
      <w:lvlText w:val="•"/>
      <w:lvlJc w:val="left"/>
      <w:pPr>
        <w:tabs>
          <w:tab w:val="num" w:pos="5760"/>
        </w:tabs>
        <w:ind w:left="5760" w:hanging="360"/>
      </w:pPr>
      <w:rPr>
        <w:rFonts w:ascii="Arial" w:hAnsi="Arial" w:hint="default"/>
      </w:rPr>
    </w:lvl>
    <w:lvl w:ilvl="8" w:tplc="6408DCF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7"/>
  </w:num>
  <w:num w:numId="3">
    <w:abstractNumId w:val="16"/>
  </w:num>
  <w:num w:numId="4">
    <w:abstractNumId w:val="4"/>
  </w:num>
  <w:num w:numId="5">
    <w:abstractNumId w:val="22"/>
  </w:num>
  <w:num w:numId="6">
    <w:abstractNumId w:val="14"/>
  </w:num>
  <w:num w:numId="7">
    <w:abstractNumId w:val="15"/>
  </w:num>
  <w:num w:numId="8">
    <w:abstractNumId w:val="15"/>
    <w:lvlOverride w:ilvl="0">
      <w:startOverride w:val="1"/>
    </w:lvlOverride>
  </w:num>
  <w:num w:numId="9">
    <w:abstractNumId w:val="15"/>
    <w:lvlOverride w:ilvl="0">
      <w:startOverride w:val="1"/>
    </w:lvlOverride>
  </w:num>
  <w:num w:numId="10">
    <w:abstractNumId w:val="15"/>
    <w:lvlOverride w:ilvl="0">
      <w:startOverride w:val="1"/>
    </w:lvlOverride>
  </w:num>
  <w:num w:numId="11">
    <w:abstractNumId w:val="14"/>
    <w:lvlOverride w:ilvl="0">
      <w:startOverride w:val="1"/>
    </w:lvlOverride>
  </w:num>
  <w:num w:numId="12">
    <w:abstractNumId w:val="15"/>
    <w:lvlOverride w:ilvl="0">
      <w:startOverride w:val="1"/>
    </w:lvlOverride>
  </w:num>
  <w:num w:numId="13">
    <w:abstractNumId w:val="14"/>
    <w:lvlOverride w:ilvl="0">
      <w:startOverride w:val="1"/>
    </w:lvlOverride>
  </w:num>
  <w:num w:numId="14">
    <w:abstractNumId w:val="15"/>
    <w:lvlOverride w:ilvl="0">
      <w:startOverride w:val="1"/>
    </w:lvlOverride>
  </w:num>
  <w:num w:numId="15">
    <w:abstractNumId w:val="30"/>
  </w:num>
  <w:num w:numId="16">
    <w:abstractNumId w:val="2"/>
  </w:num>
  <w:num w:numId="17">
    <w:abstractNumId w:val="21"/>
  </w:num>
  <w:num w:numId="18">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33"/>
  </w:num>
  <w:num w:numId="22">
    <w:abstractNumId w:val="12"/>
  </w:num>
  <w:num w:numId="23">
    <w:abstractNumId w:val="6"/>
  </w:num>
  <w:num w:numId="24">
    <w:abstractNumId w:val="10"/>
  </w:num>
  <w:num w:numId="25">
    <w:abstractNumId w:val="23"/>
  </w:num>
  <w:num w:numId="26">
    <w:abstractNumId w:val="8"/>
  </w:num>
  <w:num w:numId="27">
    <w:abstractNumId w:val="28"/>
  </w:num>
  <w:num w:numId="28">
    <w:abstractNumId w:val="32"/>
  </w:num>
  <w:num w:numId="29">
    <w:abstractNumId w:val="24"/>
  </w:num>
  <w:num w:numId="30">
    <w:abstractNumId w:val="25"/>
  </w:num>
  <w:num w:numId="31">
    <w:abstractNumId w:val="9"/>
  </w:num>
  <w:num w:numId="32">
    <w:abstractNumId w:val="1"/>
  </w:num>
  <w:num w:numId="33">
    <w:abstractNumId w:val="11"/>
  </w:num>
  <w:num w:numId="34">
    <w:abstractNumId w:val="26"/>
  </w:num>
  <w:num w:numId="35">
    <w:abstractNumId w:val="15"/>
    <w:lvlOverride w:ilvl="0">
      <w:startOverride w:val="1"/>
    </w:lvlOverride>
  </w:num>
  <w:num w:numId="36">
    <w:abstractNumId w:val="29"/>
  </w:num>
  <w:num w:numId="37">
    <w:abstractNumId w:val="5"/>
  </w:num>
  <w:num w:numId="38">
    <w:abstractNumId w:val="17"/>
  </w:num>
  <w:num w:numId="39">
    <w:abstractNumId w:val="28"/>
  </w:num>
  <w:num w:numId="40">
    <w:abstractNumId w:val="15"/>
    <w:lvlOverride w:ilvl="0">
      <w:startOverride w:val="1"/>
    </w:lvlOverride>
  </w:num>
  <w:num w:numId="41">
    <w:abstractNumId w:val="14"/>
    <w:lvlOverride w:ilvl="0">
      <w:startOverride w:val="1"/>
    </w:lvlOverride>
  </w:num>
  <w:num w:numId="42">
    <w:abstractNumId w:val="18"/>
  </w:num>
  <w:num w:numId="43">
    <w:abstractNumId w:val="31"/>
  </w:num>
  <w:num w:numId="44">
    <w:abstractNumId w:val="19"/>
  </w:num>
  <w:num w:numId="45">
    <w:abstractNumId w:val="31"/>
  </w:num>
  <w:num w:numId="46">
    <w:abstractNumId w:val="3"/>
  </w:num>
  <w:num w:numId="47">
    <w:abstractNumId w:val="27"/>
  </w:num>
  <w:num w:numId="48">
    <w:abstractNumId w:val="20"/>
  </w:num>
  <w:num w:numId="49">
    <w:abstractNumId w:val="15"/>
    <w:lvlOverride w:ilvl="0">
      <w:startOverride w:val="1"/>
    </w:lvlOverride>
  </w:num>
  <w:num w:numId="50">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33ABD"/>
    <w:rsid w:val="0008612A"/>
    <w:rsid w:val="0009387E"/>
    <w:rsid w:val="0009662A"/>
    <w:rsid w:val="000B0056"/>
    <w:rsid w:val="000E0E8B"/>
    <w:rsid w:val="000E2F0C"/>
    <w:rsid w:val="000F28A8"/>
    <w:rsid w:val="00107E51"/>
    <w:rsid w:val="0012703F"/>
    <w:rsid w:val="00166B92"/>
    <w:rsid w:val="00172B8A"/>
    <w:rsid w:val="00172CD0"/>
    <w:rsid w:val="001745F8"/>
    <w:rsid w:val="001838CF"/>
    <w:rsid w:val="00184C2A"/>
    <w:rsid w:val="001932EB"/>
    <w:rsid w:val="001A02C8"/>
    <w:rsid w:val="001A3BA4"/>
    <w:rsid w:val="001C31DA"/>
    <w:rsid w:val="001D103F"/>
    <w:rsid w:val="001E2452"/>
    <w:rsid w:val="001E30F6"/>
    <w:rsid w:val="002016B6"/>
    <w:rsid w:val="00205901"/>
    <w:rsid w:val="00235F5C"/>
    <w:rsid w:val="002B4922"/>
    <w:rsid w:val="002C2D19"/>
    <w:rsid w:val="002D10FA"/>
    <w:rsid w:val="002D4C55"/>
    <w:rsid w:val="00310B4F"/>
    <w:rsid w:val="00321AB4"/>
    <w:rsid w:val="00353C95"/>
    <w:rsid w:val="0036319C"/>
    <w:rsid w:val="0038469D"/>
    <w:rsid w:val="00392E8B"/>
    <w:rsid w:val="00394111"/>
    <w:rsid w:val="003A40F2"/>
    <w:rsid w:val="003B659E"/>
    <w:rsid w:val="003C200C"/>
    <w:rsid w:val="003C7923"/>
    <w:rsid w:val="003D44BC"/>
    <w:rsid w:val="00406C74"/>
    <w:rsid w:val="00432D62"/>
    <w:rsid w:val="0043750A"/>
    <w:rsid w:val="004B3694"/>
    <w:rsid w:val="004B4119"/>
    <w:rsid w:val="004E5E66"/>
    <w:rsid w:val="004F1E52"/>
    <w:rsid w:val="005029BF"/>
    <w:rsid w:val="00503B4D"/>
    <w:rsid w:val="00504EE9"/>
    <w:rsid w:val="00517B04"/>
    <w:rsid w:val="0054442C"/>
    <w:rsid w:val="00550285"/>
    <w:rsid w:val="005836F8"/>
    <w:rsid w:val="005918FA"/>
    <w:rsid w:val="0059389D"/>
    <w:rsid w:val="005B7AF8"/>
    <w:rsid w:val="005C461D"/>
    <w:rsid w:val="005C4DD9"/>
    <w:rsid w:val="005C5B5E"/>
    <w:rsid w:val="005D2D5E"/>
    <w:rsid w:val="005E21C5"/>
    <w:rsid w:val="005E61A8"/>
    <w:rsid w:val="005F2558"/>
    <w:rsid w:val="005F6419"/>
    <w:rsid w:val="00606BEC"/>
    <w:rsid w:val="00617400"/>
    <w:rsid w:val="00664950"/>
    <w:rsid w:val="00683220"/>
    <w:rsid w:val="00687FA0"/>
    <w:rsid w:val="006B7010"/>
    <w:rsid w:val="006E4AC3"/>
    <w:rsid w:val="00702637"/>
    <w:rsid w:val="007145FF"/>
    <w:rsid w:val="007411B5"/>
    <w:rsid w:val="00746E80"/>
    <w:rsid w:val="00751515"/>
    <w:rsid w:val="0076090F"/>
    <w:rsid w:val="00763B69"/>
    <w:rsid w:val="00764282"/>
    <w:rsid w:val="00765E8E"/>
    <w:rsid w:val="007704CB"/>
    <w:rsid w:val="00785232"/>
    <w:rsid w:val="00795E34"/>
    <w:rsid w:val="007A4AD4"/>
    <w:rsid w:val="007C3ED0"/>
    <w:rsid w:val="007E782C"/>
    <w:rsid w:val="00806A76"/>
    <w:rsid w:val="00806F69"/>
    <w:rsid w:val="00811C9D"/>
    <w:rsid w:val="00816C80"/>
    <w:rsid w:val="00822E24"/>
    <w:rsid w:val="00840753"/>
    <w:rsid w:val="00841BCD"/>
    <w:rsid w:val="00851A8E"/>
    <w:rsid w:val="00855C5E"/>
    <w:rsid w:val="00856A80"/>
    <w:rsid w:val="008676B2"/>
    <w:rsid w:val="00870212"/>
    <w:rsid w:val="0087536F"/>
    <w:rsid w:val="008826C1"/>
    <w:rsid w:val="00890FBB"/>
    <w:rsid w:val="008E0054"/>
    <w:rsid w:val="0090091A"/>
    <w:rsid w:val="009033FD"/>
    <w:rsid w:val="009039B3"/>
    <w:rsid w:val="009042BD"/>
    <w:rsid w:val="00914716"/>
    <w:rsid w:val="00917590"/>
    <w:rsid w:val="0094041A"/>
    <w:rsid w:val="00961ABF"/>
    <w:rsid w:val="00977916"/>
    <w:rsid w:val="00977E1D"/>
    <w:rsid w:val="00997CD7"/>
    <w:rsid w:val="009D2C83"/>
    <w:rsid w:val="009D76D5"/>
    <w:rsid w:val="009E4FA6"/>
    <w:rsid w:val="009E7690"/>
    <w:rsid w:val="009E79BF"/>
    <w:rsid w:val="00A01312"/>
    <w:rsid w:val="00A22B78"/>
    <w:rsid w:val="00A25AE5"/>
    <w:rsid w:val="00A37002"/>
    <w:rsid w:val="00A5479C"/>
    <w:rsid w:val="00AA1B0E"/>
    <w:rsid w:val="00AB79E2"/>
    <w:rsid w:val="00AC5CA7"/>
    <w:rsid w:val="00AD2BFE"/>
    <w:rsid w:val="00AE56B1"/>
    <w:rsid w:val="00B01305"/>
    <w:rsid w:val="00B26440"/>
    <w:rsid w:val="00B57542"/>
    <w:rsid w:val="00B73862"/>
    <w:rsid w:val="00BA6E48"/>
    <w:rsid w:val="00BC0DDF"/>
    <w:rsid w:val="00BE2455"/>
    <w:rsid w:val="00BF2218"/>
    <w:rsid w:val="00C03A09"/>
    <w:rsid w:val="00C043BE"/>
    <w:rsid w:val="00C404E8"/>
    <w:rsid w:val="00CD6D47"/>
    <w:rsid w:val="00CD7492"/>
    <w:rsid w:val="00CE3A6B"/>
    <w:rsid w:val="00CE57D6"/>
    <w:rsid w:val="00D00211"/>
    <w:rsid w:val="00D05D39"/>
    <w:rsid w:val="00D06309"/>
    <w:rsid w:val="00D351EA"/>
    <w:rsid w:val="00D43403"/>
    <w:rsid w:val="00D6092B"/>
    <w:rsid w:val="00D62E71"/>
    <w:rsid w:val="00D740CA"/>
    <w:rsid w:val="00D85728"/>
    <w:rsid w:val="00DA0ED9"/>
    <w:rsid w:val="00DB2DDF"/>
    <w:rsid w:val="00DF2997"/>
    <w:rsid w:val="00E21A4D"/>
    <w:rsid w:val="00E3490E"/>
    <w:rsid w:val="00E4239A"/>
    <w:rsid w:val="00E47EB7"/>
    <w:rsid w:val="00E6481D"/>
    <w:rsid w:val="00E732BD"/>
    <w:rsid w:val="00E773F6"/>
    <w:rsid w:val="00EA5D97"/>
    <w:rsid w:val="00EB540D"/>
    <w:rsid w:val="00EC4AC7"/>
    <w:rsid w:val="00EC7BC3"/>
    <w:rsid w:val="00ED7600"/>
    <w:rsid w:val="00EE7E2C"/>
    <w:rsid w:val="00EF0D6A"/>
    <w:rsid w:val="00EF48CB"/>
    <w:rsid w:val="00F1362C"/>
    <w:rsid w:val="00F21D72"/>
    <w:rsid w:val="00F3376C"/>
    <w:rsid w:val="00F618CF"/>
    <w:rsid w:val="00F636D0"/>
    <w:rsid w:val="00F772C1"/>
    <w:rsid w:val="00F81E1E"/>
    <w:rsid w:val="00F824F5"/>
    <w:rsid w:val="00FB1F40"/>
    <w:rsid w:val="00FB2046"/>
    <w:rsid w:val="00FC0114"/>
    <w:rsid w:val="00FC29B9"/>
    <w:rsid w:val="00FC6FD3"/>
    <w:rsid w:val="00FF0301"/>
    <w:rsid w:val="00FF5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0DBF1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033AB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636D0"/>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84C2A"/>
    <w:pPr>
      <w:spacing w:before="100" w:beforeAutospacing="1" w:after="100" w:afterAutospacing="1" w:line="240" w:lineRule="auto"/>
    </w:pPr>
    <w:rPr>
      <w:rFonts w:eastAsia="Times New Roman" w:cs="Times New Roman"/>
      <w:sz w:val="24"/>
      <w:szCs w:val="24"/>
    </w:rPr>
  </w:style>
  <w:style w:type="paragraph" w:customStyle="1" w:styleId="Doc-text2">
    <w:name w:val="Doc-text2"/>
    <w:basedOn w:val="Normal"/>
    <w:link w:val="Doc-text2Char"/>
    <w:qFormat/>
    <w:rsid w:val="00FB2046"/>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rsid w:val="00FB2046"/>
    <w:rPr>
      <w:rFonts w:ascii="Arial" w:eastAsia="MS Mincho" w:hAnsi="Arial" w:cs="Times New Roman"/>
      <w:sz w:val="20"/>
      <w:szCs w:val="24"/>
      <w:lang w:val="en-GB" w:eastAsia="en-GB"/>
    </w:rPr>
  </w:style>
  <w:style w:type="character" w:customStyle="1" w:styleId="Heading5Char">
    <w:name w:val="Heading 5 Char"/>
    <w:basedOn w:val="DefaultParagraphFont"/>
    <w:link w:val="Heading5"/>
    <w:uiPriority w:val="9"/>
    <w:semiHidden/>
    <w:rsid w:val="00F636D0"/>
    <w:rPr>
      <w:rFonts w:asciiTheme="majorHAnsi" w:eastAsiaTheme="majorEastAsia" w:hAnsiTheme="majorHAnsi" w:cstheme="majorBidi"/>
      <w:color w:val="2F5496" w:themeColor="accent1" w:themeShade="BF"/>
      <w:sz w:val="20"/>
    </w:rPr>
  </w:style>
  <w:style w:type="character" w:styleId="CommentReference">
    <w:name w:val="annotation reference"/>
    <w:basedOn w:val="DefaultParagraphFont"/>
    <w:uiPriority w:val="99"/>
    <w:semiHidden/>
    <w:unhideWhenUsed/>
    <w:rsid w:val="009E4FA6"/>
    <w:rPr>
      <w:sz w:val="16"/>
      <w:szCs w:val="16"/>
    </w:rPr>
  </w:style>
  <w:style w:type="paragraph" w:styleId="CommentText">
    <w:name w:val="annotation text"/>
    <w:basedOn w:val="Normal"/>
    <w:link w:val="CommentTextChar"/>
    <w:uiPriority w:val="99"/>
    <w:semiHidden/>
    <w:unhideWhenUsed/>
    <w:rsid w:val="009E4FA6"/>
    <w:pPr>
      <w:spacing w:line="240" w:lineRule="auto"/>
    </w:pPr>
    <w:rPr>
      <w:szCs w:val="20"/>
    </w:rPr>
  </w:style>
  <w:style w:type="character" w:customStyle="1" w:styleId="CommentTextChar">
    <w:name w:val="Comment Text Char"/>
    <w:basedOn w:val="DefaultParagraphFont"/>
    <w:link w:val="CommentText"/>
    <w:uiPriority w:val="99"/>
    <w:semiHidden/>
    <w:rsid w:val="009E4FA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E4FA6"/>
    <w:rPr>
      <w:b/>
      <w:bCs/>
    </w:rPr>
  </w:style>
  <w:style w:type="character" w:customStyle="1" w:styleId="CommentSubjectChar">
    <w:name w:val="Comment Subject Char"/>
    <w:basedOn w:val="CommentTextChar"/>
    <w:link w:val="CommentSubject"/>
    <w:uiPriority w:val="99"/>
    <w:semiHidden/>
    <w:rsid w:val="009E4FA6"/>
    <w:rPr>
      <w:rFonts w:ascii="Times New Roman" w:hAnsi="Times New Roman"/>
      <w:b/>
      <w:bCs/>
      <w:sz w:val="20"/>
      <w:szCs w:val="20"/>
    </w:rPr>
  </w:style>
  <w:style w:type="paragraph" w:styleId="BalloonText">
    <w:name w:val="Balloon Text"/>
    <w:basedOn w:val="Normal"/>
    <w:link w:val="BalloonTextChar"/>
    <w:uiPriority w:val="99"/>
    <w:semiHidden/>
    <w:unhideWhenUsed/>
    <w:rsid w:val="009E4F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4FA6"/>
    <w:rPr>
      <w:rFonts w:ascii="Segoe UI" w:hAnsi="Segoe UI" w:cs="Segoe UI"/>
      <w:sz w:val="18"/>
      <w:szCs w:val="18"/>
    </w:rPr>
  </w:style>
  <w:style w:type="character" w:customStyle="1" w:styleId="Heading4Char">
    <w:name w:val="Heading 4 Char"/>
    <w:basedOn w:val="DefaultParagraphFont"/>
    <w:link w:val="Heading4"/>
    <w:uiPriority w:val="9"/>
    <w:semiHidden/>
    <w:rsid w:val="00033ABD"/>
    <w:rPr>
      <w:rFonts w:asciiTheme="majorHAnsi" w:eastAsiaTheme="majorEastAsia" w:hAnsiTheme="majorHAnsi" w:cstheme="majorBidi"/>
      <w:i/>
      <w:iCs/>
      <w:color w:val="2F5496" w:themeColor="accent1" w:themeShade="BF"/>
      <w:sz w:val="20"/>
    </w:rPr>
  </w:style>
  <w:style w:type="paragraph" w:customStyle="1" w:styleId="TAL">
    <w:name w:val="TAL"/>
    <w:basedOn w:val="Normal"/>
    <w:link w:val="TALCar"/>
    <w:rsid w:val="00FC011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x-none"/>
    </w:rPr>
  </w:style>
  <w:style w:type="character" w:customStyle="1" w:styleId="TALCar">
    <w:name w:val="TAL Car"/>
    <w:link w:val="TAL"/>
    <w:qFormat/>
    <w:rsid w:val="00FC0114"/>
    <w:rPr>
      <w:rFonts w:ascii="Arial" w:eastAsia="Times New Roman" w:hAnsi="Arial" w:cs="Times New Roman"/>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93935">
      <w:bodyDiv w:val="1"/>
      <w:marLeft w:val="0"/>
      <w:marRight w:val="0"/>
      <w:marTop w:val="0"/>
      <w:marBottom w:val="0"/>
      <w:divBdr>
        <w:top w:val="none" w:sz="0" w:space="0" w:color="auto"/>
        <w:left w:val="none" w:sz="0" w:space="0" w:color="auto"/>
        <w:bottom w:val="none" w:sz="0" w:space="0" w:color="auto"/>
        <w:right w:val="none" w:sz="0" w:space="0" w:color="auto"/>
      </w:divBdr>
    </w:div>
    <w:div w:id="443575655">
      <w:bodyDiv w:val="1"/>
      <w:marLeft w:val="0"/>
      <w:marRight w:val="0"/>
      <w:marTop w:val="0"/>
      <w:marBottom w:val="0"/>
      <w:divBdr>
        <w:top w:val="none" w:sz="0" w:space="0" w:color="auto"/>
        <w:left w:val="none" w:sz="0" w:space="0" w:color="auto"/>
        <w:bottom w:val="none" w:sz="0" w:space="0" w:color="auto"/>
        <w:right w:val="none" w:sz="0" w:space="0" w:color="auto"/>
      </w:divBdr>
      <w:divsChild>
        <w:div w:id="829710707">
          <w:marLeft w:val="2520"/>
          <w:marRight w:val="0"/>
          <w:marTop w:val="100"/>
          <w:marBottom w:val="0"/>
          <w:divBdr>
            <w:top w:val="none" w:sz="0" w:space="0" w:color="auto"/>
            <w:left w:val="none" w:sz="0" w:space="0" w:color="auto"/>
            <w:bottom w:val="none" w:sz="0" w:space="0" w:color="auto"/>
            <w:right w:val="none" w:sz="0" w:space="0" w:color="auto"/>
          </w:divBdr>
        </w:div>
        <w:div w:id="1227257920">
          <w:marLeft w:val="2520"/>
          <w:marRight w:val="0"/>
          <w:marTop w:val="100"/>
          <w:marBottom w:val="0"/>
          <w:divBdr>
            <w:top w:val="none" w:sz="0" w:space="0" w:color="auto"/>
            <w:left w:val="none" w:sz="0" w:space="0" w:color="auto"/>
            <w:bottom w:val="none" w:sz="0" w:space="0" w:color="auto"/>
            <w:right w:val="none" w:sz="0" w:space="0" w:color="auto"/>
          </w:divBdr>
        </w:div>
        <w:div w:id="2102988881">
          <w:marLeft w:val="2520"/>
          <w:marRight w:val="0"/>
          <w:marTop w:val="100"/>
          <w:marBottom w:val="0"/>
          <w:divBdr>
            <w:top w:val="none" w:sz="0" w:space="0" w:color="auto"/>
            <w:left w:val="none" w:sz="0" w:space="0" w:color="auto"/>
            <w:bottom w:val="none" w:sz="0" w:space="0" w:color="auto"/>
            <w:right w:val="none" w:sz="0" w:space="0" w:color="auto"/>
          </w:divBdr>
        </w:div>
        <w:div w:id="366682412">
          <w:marLeft w:val="2520"/>
          <w:marRight w:val="0"/>
          <w:marTop w:val="100"/>
          <w:marBottom w:val="0"/>
          <w:divBdr>
            <w:top w:val="none" w:sz="0" w:space="0" w:color="auto"/>
            <w:left w:val="none" w:sz="0" w:space="0" w:color="auto"/>
            <w:bottom w:val="none" w:sz="0" w:space="0" w:color="auto"/>
            <w:right w:val="none" w:sz="0" w:space="0" w:color="auto"/>
          </w:divBdr>
        </w:div>
        <w:div w:id="570457931">
          <w:marLeft w:val="2520"/>
          <w:marRight w:val="0"/>
          <w:marTop w:val="100"/>
          <w:marBottom w:val="0"/>
          <w:divBdr>
            <w:top w:val="none" w:sz="0" w:space="0" w:color="auto"/>
            <w:left w:val="none" w:sz="0" w:space="0" w:color="auto"/>
            <w:bottom w:val="none" w:sz="0" w:space="0" w:color="auto"/>
            <w:right w:val="none" w:sz="0" w:space="0" w:color="auto"/>
          </w:divBdr>
        </w:div>
      </w:divsChild>
    </w:div>
    <w:div w:id="512761629">
      <w:bodyDiv w:val="1"/>
      <w:marLeft w:val="0"/>
      <w:marRight w:val="0"/>
      <w:marTop w:val="0"/>
      <w:marBottom w:val="0"/>
      <w:divBdr>
        <w:top w:val="none" w:sz="0" w:space="0" w:color="auto"/>
        <w:left w:val="none" w:sz="0" w:space="0" w:color="auto"/>
        <w:bottom w:val="none" w:sz="0" w:space="0" w:color="auto"/>
        <w:right w:val="none" w:sz="0" w:space="0" w:color="auto"/>
      </w:divBdr>
    </w:div>
    <w:div w:id="668749732">
      <w:bodyDiv w:val="1"/>
      <w:marLeft w:val="0"/>
      <w:marRight w:val="0"/>
      <w:marTop w:val="0"/>
      <w:marBottom w:val="0"/>
      <w:divBdr>
        <w:top w:val="none" w:sz="0" w:space="0" w:color="auto"/>
        <w:left w:val="none" w:sz="0" w:space="0" w:color="auto"/>
        <w:bottom w:val="none" w:sz="0" w:space="0" w:color="auto"/>
        <w:right w:val="none" w:sz="0" w:space="0" w:color="auto"/>
      </w:divBdr>
    </w:div>
    <w:div w:id="938219195">
      <w:bodyDiv w:val="1"/>
      <w:marLeft w:val="0"/>
      <w:marRight w:val="0"/>
      <w:marTop w:val="0"/>
      <w:marBottom w:val="0"/>
      <w:divBdr>
        <w:top w:val="none" w:sz="0" w:space="0" w:color="auto"/>
        <w:left w:val="none" w:sz="0" w:space="0" w:color="auto"/>
        <w:bottom w:val="none" w:sz="0" w:space="0" w:color="auto"/>
        <w:right w:val="none" w:sz="0" w:space="0" w:color="auto"/>
      </w:divBdr>
    </w:div>
    <w:div w:id="1111626560">
      <w:bodyDiv w:val="1"/>
      <w:marLeft w:val="0"/>
      <w:marRight w:val="0"/>
      <w:marTop w:val="0"/>
      <w:marBottom w:val="0"/>
      <w:divBdr>
        <w:top w:val="none" w:sz="0" w:space="0" w:color="auto"/>
        <w:left w:val="none" w:sz="0" w:space="0" w:color="auto"/>
        <w:bottom w:val="none" w:sz="0" w:space="0" w:color="auto"/>
        <w:right w:val="none" w:sz="0" w:space="0" w:color="auto"/>
      </w:divBdr>
      <w:divsChild>
        <w:div w:id="2005624517">
          <w:marLeft w:val="547"/>
          <w:marRight w:val="0"/>
          <w:marTop w:val="120"/>
          <w:marBottom w:val="0"/>
          <w:divBdr>
            <w:top w:val="none" w:sz="0" w:space="0" w:color="auto"/>
            <w:left w:val="none" w:sz="0" w:space="0" w:color="auto"/>
            <w:bottom w:val="none" w:sz="0" w:space="0" w:color="auto"/>
            <w:right w:val="none" w:sz="0" w:space="0" w:color="auto"/>
          </w:divBdr>
        </w:div>
        <w:div w:id="1831828775">
          <w:marLeft w:val="1166"/>
          <w:marRight w:val="0"/>
          <w:marTop w:val="101"/>
          <w:marBottom w:val="0"/>
          <w:divBdr>
            <w:top w:val="none" w:sz="0" w:space="0" w:color="auto"/>
            <w:left w:val="none" w:sz="0" w:space="0" w:color="auto"/>
            <w:bottom w:val="none" w:sz="0" w:space="0" w:color="auto"/>
            <w:right w:val="none" w:sz="0" w:space="0" w:color="auto"/>
          </w:divBdr>
        </w:div>
        <w:div w:id="1638101372">
          <w:marLeft w:val="1166"/>
          <w:marRight w:val="0"/>
          <w:marTop w:val="101"/>
          <w:marBottom w:val="0"/>
          <w:divBdr>
            <w:top w:val="none" w:sz="0" w:space="0" w:color="auto"/>
            <w:left w:val="none" w:sz="0" w:space="0" w:color="auto"/>
            <w:bottom w:val="none" w:sz="0" w:space="0" w:color="auto"/>
            <w:right w:val="none" w:sz="0" w:space="0" w:color="auto"/>
          </w:divBdr>
        </w:div>
        <w:div w:id="664166036">
          <w:marLeft w:val="1166"/>
          <w:marRight w:val="0"/>
          <w:marTop w:val="101"/>
          <w:marBottom w:val="0"/>
          <w:divBdr>
            <w:top w:val="none" w:sz="0" w:space="0" w:color="auto"/>
            <w:left w:val="none" w:sz="0" w:space="0" w:color="auto"/>
            <w:bottom w:val="none" w:sz="0" w:space="0" w:color="auto"/>
            <w:right w:val="none" w:sz="0" w:space="0" w:color="auto"/>
          </w:divBdr>
        </w:div>
        <w:div w:id="69474836">
          <w:marLeft w:val="1166"/>
          <w:marRight w:val="0"/>
          <w:marTop w:val="101"/>
          <w:marBottom w:val="0"/>
          <w:divBdr>
            <w:top w:val="none" w:sz="0" w:space="0" w:color="auto"/>
            <w:left w:val="none" w:sz="0" w:space="0" w:color="auto"/>
            <w:bottom w:val="none" w:sz="0" w:space="0" w:color="auto"/>
            <w:right w:val="none" w:sz="0" w:space="0" w:color="auto"/>
          </w:divBdr>
        </w:div>
        <w:div w:id="1575318283">
          <w:marLeft w:val="1166"/>
          <w:marRight w:val="0"/>
          <w:marTop w:val="101"/>
          <w:marBottom w:val="0"/>
          <w:divBdr>
            <w:top w:val="none" w:sz="0" w:space="0" w:color="auto"/>
            <w:left w:val="none" w:sz="0" w:space="0" w:color="auto"/>
            <w:bottom w:val="none" w:sz="0" w:space="0" w:color="auto"/>
            <w:right w:val="none" w:sz="0" w:space="0" w:color="auto"/>
          </w:divBdr>
        </w:div>
        <w:div w:id="1264261926">
          <w:marLeft w:val="547"/>
          <w:marRight w:val="0"/>
          <w:marTop w:val="120"/>
          <w:marBottom w:val="0"/>
          <w:divBdr>
            <w:top w:val="none" w:sz="0" w:space="0" w:color="auto"/>
            <w:left w:val="none" w:sz="0" w:space="0" w:color="auto"/>
            <w:bottom w:val="none" w:sz="0" w:space="0" w:color="auto"/>
            <w:right w:val="none" w:sz="0" w:space="0" w:color="auto"/>
          </w:divBdr>
        </w:div>
        <w:div w:id="565839128">
          <w:marLeft w:val="547"/>
          <w:marRight w:val="0"/>
          <w:marTop w:val="120"/>
          <w:marBottom w:val="0"/>
          <w:divBdr>
            <w:top w:val="none" w:sz="0" w:space="0" w:color="auto"/>
            <w:left w:val="none" w:sz="0" w:space="0" w:color="auto"/>
            <w:bottom w:val="none" w:sz="0" w:space="0" w:color="auto"/>
            <w:right w:val="none" w:sz="0" w:space="0" w:color="auto"/>
          </w:divBdr>
        </w:div>
        <w:div w:id="809713170">
          <w:marLeft w:val="1166"/>
          <w:marRight w:val="0"/>
          <w:marTop w:val="101"/>
          <w:marBottom w:val="0"/>
          <w:divBdr>
            <w:top w:val="none" w:sz="0" w:space="0" w:color="auto"/>
            <w:left w:val="none" w:sz="0" w:space="0" w:color="auto"/>
            <w:bottom w:val="none" w:sz="0" w:space="0" w:color="auto"/>
            <w:right w:val="none" w:sz="0" w:space="0" w:color="auto"/>
          </w:divBdr>
        </w:div>
      </w:divsChild>
    </w:div>
    <w:div w:id="1180194245">
      <w:bodyDiv w:val="1"/>
      <w:marLeft w:val="0"/>
      <w:marRight w:val="0"/>
      <w:marTop w:val="0"/>
      <w:marBottom w:val="0"/>
      <w:divBdr>
        <w:top w:val="none" w:sz="0" w:space="0" w:color="auto"/>
        <w:left w:val="none" w:sz="0" w:space="0" w:color="auto"/>
        <w:bottom w:val="none" w:sz="0" w:space="0" w:color="auto"/>
        <w:right w:val="none" w:sz="0" w:space="0" w:color="auto"/>
      </w:divBdr>
      <w:divsChild>
        <w:div w:id="367726507">
          <w:marLeft w:val="547"/>
          <w:marRight w:val="0"/>
          <w:marTop w:val="120"/>
          <w:marBottom w:val="0"/>
          <w:divBdr>
            <w:top w:val="none" w:sz="0" w:space="0" w:color="auto"/>
            <w:left w:val="none" w:sz="0" w:space="0" w:color="auto"/>
            <w:bottom w:val="none" w:sz="0" w:space="0" w:color="auto"/>
            <w:right w:val="none" w:sz="0" w:space="0" w:color="auto"/>
          </w:divBdr>
        </w:div>
        <w:div w:id="2056347336">
          <w:marLeft w:val="1166"/>
          <w:marRight w:val="0"/>
          <w:marTop w:val="101"/>
          <w:marBottom w:val="0"/>
          <w:divBdr>
            <w:top w:val="none" w:sz="0" w:space="0" w:color="auto"/>
            <w:left w:val="none" w:sz="0" w:space="0" w:color="auto"/>
            <w:bottom w:val="none" w:sz="0" w:space="0" w:color="auto"/>
            <w:right w:val="none" w:sz="0" w:space="0" w:color="auto"/>
          </w:divBdr>
        </w:div>
        <w:div w:id="2093312104">
          <w:marLeft w:val="1166"/>
          <w:marRight w:val="0"/>
          <w:marTop w:val="101"/>
          <w:marBottom w:val="0"/>
          <w:divBdr>
            <w:top w:val="none" w:sz="0" w:space="0" w:color="auto"/>
            <w:left w:val="none" w:sz="0" w:space="0" w:color="auto"/>
            <w:bottom w:val="none" w:sz="0" w:space="0" w:color="auto"/>
            <w:right w:val="none" w:sz="0" w:space="0" w:color="auto"/>
          </w:divBdr>
        </w:div>
        <w:div w:id="2108958490">
          <w:marLeft w:val="1166"/>
          <w:marRight w:val="0"/>
          <w:marTop w:val="101"/>
          <w:marBottom w:val="0"/>
          <w:divBdr>
            <w:top w:val="none" w:sz="0" w:space="0" w:color="auto"/>
            <w:left w:val="none" w:sz="0" w:space="0" w:color="auto"/>
            <w:bottom w:val="none" w:sz="0" w:space="0" w:color="auto"/>
            <w:right w:val="none" w:sz="0" w:space="0" w:color="auto"/>
          </w:divBdr>
        </w:div>
        <w:div w:id="1032341437">
          <w:marLeft w:val="1166"/>
          <w:marRight w:val="0"/>
          <w:marTop w:val="101"/>
          <w:marBottom w:val="0"/>
          <w:divBdr>
            <w:top w:val="none" w:sz="0" w:space="0" w:color="auto"/>
            <w:left w:val="none" w:sz="0" w:space="0" w:color="auto"/>
            <w:bottom w:val="none" w:sz="0" w:space="0" w:color="auto"/>
            <w:right w:val="none" w:sz="0" w:space="0" w:color="auto"/>
          </w:divBdr>
        </w:div>
        <w:div w:id="684209216">
          <w:marLeft w:val="1166"/>
          <w:marRight w:val="0"/>
          <w:marTop w:val="101"/>
          <w:marBottom w:val="0"/>
          <w:divBdr>
            <w:top w:val="none" w:sz="0" w:space="0" w:color="auto"/>
            <w:left w:val="none" w:sz="0" w:space="0" w:color="auto"/>
            <w:bottom w:val="none" w:sz="0" w:space="0" w:color="auto"/>
            <w:right w:val="none" w:sz="0" w:space="0" w:color="auto"/>
          </w:divBdr>
        </w:div>
        <w:div w:id="1005477009">
          <w:marLeft w:val="547"/>
          <w:marRight w:val="0"/>
          <w:marTop w:val="120"/>
          <w:marBottom w:val="0"/>
          <w:divBdr>
            <w:top w:val="none" w:sz="0" w:space="0" w:color="auto"/>
            <w:left w:val="none" w:sz="0" w:space="0" w:color="auto"/>
            <w:bottom w:val="none" w:sz="0" w:space="0" w:color="auto"/>
            <w:right w:val="none" w:sz="0" w:space="0" w:color="auto"/>
          </w:divBdr>
        </w:div>
        <w:div w:id="959066353">
          <w:marLeft w:val="547"/>
          <w:marRight w:val="0"/>
          <w:marTop w:val="120"/>
          <w:marBottom w:val="0"/>
          <w:divBdr>
            <w:top w:val="none" w:sz="0" w:space="0" w:color="auto"/>
            <w:left w:val="none" w:sz="0" w:space="0" w:color="auto"/>
            <w:bottom w:val="none" w:sz="0" w:space="0" w:color="auto"/>
            <w:right w:val="none" w:sz="0" w:space="0" w:color="auto"/>
          </w:divBdr>
        </w:div>
        <w:div w:id="635256661">
          <w:marLeft w:val="1166"/>
          <w:marRight w:val="0"/>
          <w:marTop w:val="101"/>
          <w:marBottom w:val="0"/>
          <w:divBdr>
            <w:top w:val="none" w:sz="0" w:space="0" w:color="auto"/>
            <w:left w:val="none" w:sz="0" w:space="0" w:color="auto"/>
            <w:bottom w:val="none" w:sz="0" w:space="0" w:color="auto"/>
            <w:right w:val="none" w:sz="0" w:space="0" w:color="auto"/>
          </w:divBdr>
        </w:div>
      </w:divsChild>
    </w:div>
    <w:div w:id="1291013737">
      <w:bodyDiv w:val="1"/>
      <w:marLeft w:val="0"/>
      <w:marRight w:val="0"/>
      <w:marTop w:val="0"/>
      <w:marBottom w:val="0"/>
      <w:divBdr>
        <w:top w:val="none" w:sz="0" w:space="0" w:color="auto"/>
        <w:left w:val="none" w:sz="0" w:space="0" w:color="auto"/>
        <w:bottom w:val="none" w:sz="0" w:space="0" w:color="auto"/>
        <w:right w:val="none" w:sz="0" w:space="0" w:color="auto"/>
      </w:divBdr>
    </w:div>
    <w:div w:id="1465998168">
      <w:bodyDiv w:val="1"/>
      <w:marLeft w:val="0"/>
      <w:marRight w:val="0"/>
      <w:marTop w:val="0"/>
      <w:marBottom w:val="0"/>
      <w:divBdr>
        <w:top w:val="none" w:sz="0" w:space="0" w:color="auto"/>
        <w:left w:val="none" w:sz="0" w:space="0" w:color="auto"/>
        <w:bottom w:val="none" w:sz="0" w:space="0" w:color="auto"/>
        <w:right w:val="none" w:sz="0" w:space="0" w:color="auto"/>
      </w:divBdr>
    </w:div>
    <w:div w:id="1748073758">
      <w:bodyDiv w:val="1"/>
      <w:marLeft w:val="0"/>
      <w:marRight w:val="0"/>
      <w:marTop w:val="0"/>
      <w:marBottom w:val="0"/>
      <w:divBdr>
        <w:top w:val="none" w:sz="0" w:space="0" w:color="auto"/>
        <w:left w:val="none" w:sz="0" w:space="0" w:color="auto"/>
        <w:bottom w:val="none" w:sz="0" w:space="0" w:color="auto"/>
        <w:right w:val="none" w:sz="0" w:space="0" w:color="auto"/>
      </w:divBdr>
    </w:div>
    <w:div w:id="2114862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C1928-49A1-45AF-9809-3A8868FE0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3510</TotalTime>
  <Pages>3</Pages>
  <Words>957</Words>
  <Characters>5455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Nurminen, Riikka (Nokia - FI/Espoo)</cp:lastModifiedBy>
  <cp:revision>52</cp:revision>
  <dcterms:created xsi:type="dcterms:W3CDTF">2018-03-26T10:33:00Z</dcterms:created>
  <dcterms:modified xsi:type="dcterms:W3CDTF">2018-11-02T18:14:00Z</dcterms:modified>
</cp:coreProperties>
</file>